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4B" w:rsidRPr="00380925" w:rsidRDefault="0074064B" w:rsidP="0074064B">
      <w:r w:rsidRPr="00380925">
        <w:t>[VAJADUSEL LISA SADAMA LOGO]</w:t>
      </w:r>
    </w:p>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085DD0" w:rsidRPr="00085DD0" w:rsidRDefault="00085DD0" w:rsidP="00085DD0">
      <w:pPr>
        <w:shd w:val="clear" w:color="auto" w:fill="FBD4B4" w:themeFill="accent6" w:themeFillTint="66"/>
        <w:rPr>
          <w:color w:val="0F243E" w:themeColor="text2" w:themeShade="80"/>
        </w:rPr>
      </w:pPr>
      <w:r w:rsidRPr="00085DD0">
        <w:rPr>
          <w:color w:val="0F243E" w:themeColor="text2" w:themeShade="80"/>
        </w:rPr>
        <w:t xml:space="preserve">Kui tellid reostustõrjevahendid meilt siis saad need tavahinnast </w:t>
      </w:r>
      <w:r w:rsidRPr="00085DD0">
        <w:rPr>
          <w:b/>
          <w:color w:val="0F243E" w:themeColor="text2" w:themeShade="80"/>
        </w:rPr>
        <w:t>15%</w:t>
      </w:r>
      <w:r w:rsidRPr="00085DD0">
        <w:rPr>
          <w:color w:val="0F243E" w:themeColor="text2" w:themeShade="80"/>
        </w:rPr>
        <w:t xml:space="preserve"> soodsamalt. Hinnapakkumist küsi </w:t>
      </w:r>
      <w:hyperlink r:id="rId9" w:history="1">
        <w:r w:rsidRPr="00085DD0">
          <w:rPr>
            <w:rStyle w:val="Hperlink"/>
            <w:color w:val="0F243E" w:themeColor="text2" w:themeShade="80"/>
          </w:rPr>
          <w:t>info@bonusvia.ee</w:t>
        </w:r>
      </w:hyperlink>
      <w:r w:rsidRPr="00085DD0">
        <w:rPr>
          <w:color w:val="0F243E" w:themeColor="text2" w:themeShade="80"/>
        </w:rPr>
        <w:t xml:space="preserve"> või veebilehelt vorm </w:t>
      </w:r>
      <w:hyperlink r:id="rId10" w:history="1">
        <w:r w:rsidRPr="00085DD0">
          <w:rPr>
            <w:rStyle w:val="Hperlink"/>
            <w:color w:val="0F243E" w:themeColor="text2" w:themeShade="80"/>
          </w:rPr>
          <w:t>https://www.bonusvia.ee/kontakt/</w:t>
        </w:r>
      </w:hyperlink>
      <w:r w:rsidRPr="00085DD0">
        <w:rPr>
          <w:color w:val="0F243E" w:themeColor="text2" w:themeShade="80"/>
        </w:rPr>
        <w:t xml:space="preserve"> </w:t>
      </w:r>
      <w:r>
        <w:rPr>
          <w:color w:val="0F243E" w:themeColor="text2" w:themeShade="80"/>
        </w:rPr>
        <w:br/>
      </w:r>
      <w:r w:rsidRPr="00085DD0">
        <w:rPr>
          <w:color w:val="0F243E" w:themeColor="text2" w:themeShade="80"/>
        </w:rPr>
        <w:t xml:space="preserve">Soodustuse saamiseks kasuta </w:t>
      </w:r>
      <w:r>
        <w:rPr>
          <w:color w:val="0F243E" w:themeColor="text2" w:themeShade="80"/>
        </w:rPr>
        <w:t xml:space="preserve">kirjas </w:t>
      </w:r>
      <w:r w:rsidRPr="00085DD0">
        <w:rPr>
          <w:color w:val="0F243E" w:themeColor="text2" w:themeShade="80"/>
        </w:rPr>
        <w:t xml:space="preserve">märksõna - </w:t>
      </w:r>
      <w:bookmarkStart w:id="0" w:name="_GoBack"/>
      <w:bookmarkEnd w:id="0"/>
      <w:r w:rsidRPr="00085DD0">
        <w:rPr>
          <w:b/>
          <w:color w:val="0F243E" w:themeColor="text2" w:themeShade="80"/>
        </w:rPr>
        <w:t>„plaan15“</w:t>
      </w:r>
    </w:p>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Pr>
        <w:jc w:val="center"/>
        <w:rPr>
          <w:sz w:val="52"/>
          <w:szCs w:val="52"/>
        </w:rPr>
      </w:pPr>
      <w:r w:rsidRPr="00380925">
        <w:rPr>
          <w:sz w:val="52"/>
          <w:szCs w:val="52"/>
        </w:rPr>
        <w:t>[SADAMA NIMI] SADAM</w:t>
      </w:r>
    </w:p>
    <w:p w:rsidR="0074064B" w:rsidRPr="00380925" w:rsidRDefault="0074064B" w:rsidP="0074064B">
      <w:pPr>
        <w:jc w:val="center"/>
        <w:rPr>
          <w:sz w:val="52"/>
          <w:szCs w:val="52"/>
        </w:rPr>
      </w:pPr>
      <w:r w:rsidRPr="00380925">
        <w:rPr>
          <w:sz w:val="52"/>
          <w:szCs w:val="52"/>
        </w:rPr>
        <w:t>Reostustõrjeplaan</w:t>
      </w:r>
    </w:p>
    <w:p w:rsidR="0074064B" w:rsidRPr="00380925" w:rsidRDefault="0074064B" w:rsidP="0074064B">
      <w:pPr>
        <w:jc w:val="center"/>
        <w:rPr>
          <w:sz w:val="24"/>
          <w:szCs w:val="24"/>
        </w:rPr>
      </w:pPr>
      <w:r w:rsidRPr="00380925">
        <w:rPr>
          <w:sz w:val="24"/>
          <w:szCs w:val="24"/>
        </w:rPr>
        <w:t>Kehtib alates [KUUPÄEV JA AASTA]</w:t>
      </w:r>
    </w:p>
    <w:p w:rsidR="00F22FDF" w:rsidRPr="00F22FDF" w:rsidRDefault="00F22FDF" w:rsidP="00F22FDF">
      <w:pPr>
        <w:spacing w:after="200" w:line="276" w:lineRule="auto"/>
        <w:rPr>
          <w:color w:val="FFFFFF" w:themeColor="background1"/>
        </w:rPr>
      </w:pPr>
      <w:r w:rsidRPr="00F22FDF">
        <w:rPr>
          <w:color w:val="FFFFFF" w:themeColor="background1"/>
        </w:rPr>
        <w:t xml:space="preserve">Koostas: info@bonusvia.ee </w:t>
      </w:r>
    </w:p>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p w:rsidR="0074064B" w:rsidRPr="00380925" w:rsidRDefault="0074064B" w:rsidP="0074064B">
      <w:r w:rsidRPr="00380925">
        <w:t>KINNITAN:</w:t>
      </w:r>
    </w:p>
    <w:p w:rsidR="0074064B" w:rsidRPr="00380925" w:rsidRDefault="0074064B" w:rsidP="0074064B">
      <w:pPr>
        <w:rPr>
          <w:sz w:val="18"/>
          <w:szCs w:val="18"/>
        </w:rPr>
      </w:pPr>
      <w:r w:rsidRPr="00380925">
        <w:rPr>
          <w:sz w:val="18"/>
          <w:szCs w:val="18"/>
        </w:rPr>
        <w:t>/allkirjastatud digitaalselt/</w:t>
      </w:r>
    </w:p>
    <w:p w:rsidR="0074064B" w:rsidRPr="00380925" w:rsidRDefault="0074064B" w:rsidP="0074064B">
      <w:pPr>
        <w:rPr>
          <w:i/>
        </w:rPr>
      </w:pPr>
    </w:p>
    <w:p w:rsidR="0074064B" w:rsidRPr="00380925" w:rsidRDefault="0074064B" w:rsidP="0074064B">
      <w:pPr>
        <w:rPr>
          <w:i/>
        </w:rPr>
      </w:pPr>
      <w:r w:rsidRPr="00380925">
        <w:rPr>
          <w:i/>
        </w:rPr>
        <w:t>Kinnitaja nimi</w:t>
      </w:r>
    </w:p>
    <w:p w:rsidR="0074064B" w:rsidRPr="00380925" w:rsidRDefault="0074064B" w:rsidP="0074064B">
      <w:pPr>
        <w:rPr>
          <w:i/>
        </w:rPr>
      </w:pPr>
      <w:r w:rsidRPr="00380925">
        <w:rPr>
          <w:i/>
        </w:rPr>
        <w:t>Ametikoht</w:t>
      </w:r>
    </w:p>
    <w:p w:rsidR="0074064B" w:rsidRPr="00380925" w:rsidRDefault="0074064B" w:rsidP="0074064B">
      <w:pPr>
        <w:rPr>
          <w:i/>
        </w:rPr>
      </w:pPr>
      <w:r w:rsidRPr="00380925">
        <w:rPr>
          <w:i/>
        </w:rPr>
        <w:t>Ettevõtte nimi</w:t>
      </w:r>
    </w:p>
    <w:p w:rsidR="0074064B" w:rsidRPr="00380925" w:rsidRDefault="0074064B" w:rsidP="0074064B">
      <w:pPr>
        <w:rPr>
          <w:i/>
        </w:rPr>
      </w:pPr>
      <w:r w:rsidRPr="00380925">
        <w:rPr>
          <w:i/>
        </w:rPr>
        <w:t>Kuupäev</w:t>
      </w:r>
    </w:p>
    <w:p w:rsidR="00F22FDF" w:rsidRPr="00F22FDF" w:rsidRDefault="00F22FDF">
      <w:pPr>
        <w:spacing w:after="200" w:line="276" w:lineRule="auto"/>
        <w:rPr>
          <w:color w:val="FFFFFF" w:themeColor="background1"/>
        </w:rPr>
      </w:pPr>
      <w:r w:rsidRPr="00F22FDF">
        <w:rPr>
          <w:color w:val="FFFFFF" w:themeColor="background1"/>
        </w:rPr>
        <w:t xml:space="preserve">Koostas: info@bonusvia.ee </w:t>
      </w:r>
    </w:p>
    <w:p w:rsidR="0074064B" w:rsidRPr="00380925" w:rsidRDefault="0074064B">
      <w:pPr>
        <w:spacing w:after="200" w:line="276" w:lineRule="auto"/>
      </w:pPr>
      <w:r w:rsidRPr="00380925">
        <w:br w:type="page"/>
      </w:r>
    </w:p>
    <w:p w:rsidR="0074064B" w:rsidRPr="00380925" w:rsidRDefault="0074064B" w:rsidP="0074064B">
      <w:pPr>
        <w:pStyle w:val="Pealkiri1"/>
        <w:numPr>
          <w:ilvl w:val="0"/>
          <w:numId w:val="0"/>
        </w:numPr>
        <w:ind w:left="454" w:hanging="454"/>
      </w:pPr>
      <w:bookmarkStart w:id="1" w:name="_Toc44610147"/>
      <w:r w:rsidRPr="00380925">
        <w:lastRenderedPageBreak/>
        <w:t>Sisukord</w:t>
      </w:r>
      <w:bookmarkEnd w:id="1"/>
    </w:p>
    <w:p w:rsidR="008C2BAA" w:rsidRDefault="008C2BAA">
      <w:pPr>
        <w:pStyle w:val="SK1"/>
        <w:tabs>
          <w:tab w:val="right" w:leader="dot" w:pos="9062"/>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44610147" w:history="1">
        <w:r w:rsidRPr="00392F3C">
          <w:rPr>
            <w:rStyle w:val="Hperlink"/>
            <w:noProof/>
          </w:rPr>
          <w:t>Sisukord</w:t>
        </w:r>
        <w:r>
          <w:rPr>
            <w:noProof/>
            <w:webHidden/>
          </w:rPr>
          <w:tab/>
        </w:r>
        <w:r>
          <w:rPr>
            <w:noProof/>
            <w:webHidden/>
          </w:rPr>
          <w:fldChar w:fldCharType="begin"/>
        </w:r>
        <w:r>
          <w:rPr>
            <w:noProof/>
            <w:webHidden/>
          </w:rPr>
          <w:instrText xml:space="preserve"> PAGEREF _Toc44610147 \h </w:instrText>
        </w:r>
        <w:r>
          <w:rPr>
            <w:noProof/>
            <w:webHidden/>
          </w:rPr>
        </w:r>
        <w:r>
          <w:rPr>
            <w:noProof/>
            <w:webHidden/>
          </w:rPr>
          <w:fldChar w:fldCharType="separate"/>
        </w:r>
        <w:r>
          <w:rPr>
            <w:noProof/>
            <w:webHidden/>
          </w:rPr>
          <w:t>2</w:t>
        </w:r>
        <w:r>
          <w:rPr>
            <w:noProof/>
            <w:webHidden/>
          </w:rPr>
          <w:fldChar w:fldCharType="end"/>
        </w:r>
      </w:hyperlink>
    </w:p>
    <w:p w:rsidR="008C2BAA" w:rsidRDefault="00B75E4C">
      <w:pPr>
        <w:pStyle w:val="SK1"/>
        <w:tabs>
          <w:tab w:val="right" w:leader="dot" w:pos="9062"/>
        </w:tabs>
        <w:rPr>
          <w:rFonts w:asciiTheme="minorHAnsi" w:eastAsiaTheme="minorEastAsia" w:hAnsiTheme="minorHAnsi"/>
          <w:noProof/>
          <w:lang w:val="en-GB" w:eastAsia="en-GB"/>
        </w:rPr>
      </w:pPr>
      <w:hyperlink w:anchor="_Toc44610148" w:history="1">
        <w:r w:rsidR="008C2BAA" w:rsidRPr="00392F3C">
          <w:rPr>
            <w:rStyle w:val="Hperlink"/>
            <w:noProof/>
          </w:rPr>
          <w:t>Sissejuhatus</w:t>
        </w:r>
        <w:r w:rsidR="008C2BAA">
          <w:rPr>
            <w:noProof/>
            <w:webHidden/>
          </w:rPr>
          <w:tab/>
        </w:r>
        <w:r w:rsidR="008C2BAA">
          <w:rPr>
            <w:noProof/>
            <w:webHidden/>
          </w:rPr>
          <w:fldChar w:fldCharType="begin"/>
        </w:r>
        <w:r w:rsidR="008C2BAA">
          <w:rPr>
            <w:noProof/>
            <w:webHidden/>
          </w:rPr>
          <w:instrText xml:space="preserve"> PAGEREF _Toc44610148 \h </w:instrText>
        </w:r>
        <w:r w:rsidR="008C2BAA">
          <w:rPr>
            <w:noProof/>
            <w:webHidden/>
          </w:rPr>
        </w:r>
        <w:r w:rsidR="008C2BAA">
          <w:rPr>
            <w:noProof/>
            <w:webHidden/>
          </w:rPr>
          <w:fldChar w:fldCharType="separate"/>
        </w:r>
        <w:r w:rsidR="008C2BAA">
          <w:rPr>
            <w:noProof/>
            <w:webHidden/>
          </w:rPr>
          <w:t>3</w:t>
        </w:r>
        <w:r w:rsidR="008C2BAA">
          <w:rPr>
            <w:noProof/>
            <w:webHidden/>
          </w:rPr>
          <w:fldChar w:fldCharType="end"/>
        </w:r>
      </w:hyperlink>
    </w:p>
    <w:p w:rsidR="008C2BAA" w:rsidRDefault="00B75E4C">
      <w:pPr>
        <w:pStyle w:val="SK1"/>
        <w:tabs>
          <w:tab w:val="left" w:pos="440"/>
          <w:tab w:val="right" w:leader="dot" w:pos="9062"/>
        </w:tabs>
        <w:rPr>
          <w:rFonts w:asciiTheme="minorHAnsi" w:eastAsiaTheme="minorEastAsia" w:hAnsiTheme="minorHAnsi"/>
          <w:noProof/>
          <w:lang w:val="en-GB" w:eastAsia="en-GB"/>
        </w:rPr>
      </w:pPr>
      <w:hyperlink w:anchor="_Toc44610149" w:history="1">
        <w:r w:rsidR="008C2BAA" w:rsidRPr="00392F3C">
          <w:rPr>
            <w:rStyle w:val="Hperlink"/>
            <w:noProof/>
          </w:rPr>
          <w:t>1.</w:t>
        </w:r>
        <w:r w:rsidR="008C2BAA">
          <w:rPr>
            <w:rFonts w:asciiTheme="minorHAnsi" w:eastAsiaTheme="minorEastAsia" w:hAnsiTheme="minorHAnsi"/>
            <w:noProof/>
            <w:lang w:val="en-GB" w:eastAsia="en-GB"/>
          </w:rPr>
          <w:tab/>
        </w:r>
        <w:r w:rsidR="008C2BAA" w:rsidRPr="00392F3C">
          <w:rPr>
            <w:rStyle w:val="Hperlink"/>
            <w:noProof/>
          </w:rPr>
          <w:t>Vedellasti mittekäitleva XXX sadama reostustõrjeplaan</w:t>
        </w:r>
        <w:r w:rsidR="008C2BAA">
          <w:rPr>
            <w:noProof/>
            <w:webHidden/>
          </w:rPr>
          <w:tab/>
        </w:r>
        <w:r w:rsidR="008C2BAA">
          <w:rPr>
            <w:noProof/>
            <w:webHidden/>
          </w:rPr>
          <w:fldChar w:fldCharType="begin"/>
        </w:r>
        <w:r w:rsidR="008C2BAA">
          <w:rPr>
            <w:noProof/>
            <w:webHidden/>
          </w:rPr>
          <w:instrText xml:space="preserve"> PAGEREF _Toc44610149 \h </w:instrText>
        </w:r>
        <w:r w:rsidR="008C2BAA">
          <w:rPr>
            <w:noProof/>
            <w:webHidden/>
          </w:rPr>
        </w:r>
        <w:r w:rsidR="008C2BAA">
          <w:rPr>
            <w:noProof/>
            <w:webHidden/>
          </w:rPr>
          <w:fldChar w:fldCharType="separate"/>
        </w:r>
        <w:r w:rsidR="008C2BAA">
          <w:rPr>
            <w:noProof/>
            <w:webHidden/>
          </w:rPr>
          <w:t>3</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0" w:history="1">
        <w:r w:rsidR="008C2BAA" w:rsidRPr="00392F3C">
          <w:rPr>
            <w:rStyle w:val="Hperlink"/>
            <w:noProof/>
          </w:rPr>
          <w:t>1.1.</w:t>
        </w:r>
        <w:r w:rsidR="008C2BAA">
          <w:rPr>
            <w:rFonts w:asciiTheme="minorHAnsi" w:eastAsiaTheme="minorEastAsia" w:hAnsiTheme="minorHAnsi"/>
            <w:noProof/>
            <w:lang w:val="en-GB" w:eastAsia="en-GB"/>
          </w:rPr>
          <w:tab/>
        </w:r>
        <w:r w:rsidR="008C2BAA" w:rsidRPr="00392F3C">
          <w:rPr>
            <w:rStyle w:val="Hperlink"/>
            <w:noProof/>
          </w:rPr>
          <w:t>Sadama maa-ala ja akvatoorium</w:t>
        </w:r>
        <w:r w:rsidR="008C2BAA">
          <w:rPr>
            <w:noProof/>
            <w:webHidden/>
          </w:rPr>
          <w:tab/>
        </w:r>
        <w:r w:rsidR="008C2BAA">
          <w:rPr>
            <w:noProof/>
            <w:webHidden/>
          </w:rPr>
          <w:fldChar w:fldCharType="begin"/>
        </w:r>
        <w:r w:rsidR="008C2BAA">
          <w:rPr>
            <w:noProof/>
            <w:webHidden/>
          </w:rPr>
          <w:instrText xml:space="preserve"> PAGEREF _Toc44610150 \h </w:instrText>
        </w:r>
        <w:r w:rsidR="008C2BAA">
          <w:rPr>
            <w:noProof/>
            <w:webHidden/>
          </w:rPr>
        </w:r>
        <w:r w:rsidR="008C2BAA">
          <w:rPr>
            <w:noProof/>
            <w:webHidden/>
          </w:rPr>
          <w:fldChar w:fldCharType="separate"/>
        </w:r>
        <w:r w:rsidR="008C2BAA">
          <w:rPr>
            <w:noProof/>
            <w:webHidden/>
          </w:rPr>
          <w:t>3</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1" w:history="1">
        <w:r w:rsidR="008C2BAA" w:rsidRPr="00392F3C">
          <w:rPr>
            <w:rStyle w:val="Hperlink"/>
            <w:noProof/>
          </w:rPr>
          <w:t>1.2.</w:t>
        </w:r>
        <w:r w:rsidR="008C2BAA">
          <w:rPr>
            <w:rFonts w:asciiTheme="minorHAnsi" w:eastAsiaTheme="minorEastAsia" w:hAnsiTheme="minorHAnsi"/>
            <w:noProof/>
            <w:lang w:val="en-GB" w:eastAsia="en-GB"/>
          </w:rPr>
          <w:tab/>
        </w:r>
        <w:r w:rsidR="008C2BAA" w:rsidRPr="00392F3C">
          <w:rPr>
            <w:rStyle w:val="Hperlink"/>
            <w:noProof/>
          </w:rPr>
          <w:t>Sadama maa-ala ja akvatooriumi skemaatiline joonis</w:t>
        </w:r>
        <w:r w:rsidR="008C2BAA">
          <w:rPr>
            <w:noProof/>
            <w:webHidden/>
          </w:rPr>
          <w:tab/>
        </w:r>
        <w:r w:rsidR="008C2BAA">
          <w:rPr>
            <w:noProof/>
            <w:webHidden/>
          </w:rPr>
          <w:fldChar w:fldCharType="begin"/>
        </w:r>
        <w:r w:rsidR="008C2BAA">
          <w:rPr>
            <w:noProof/>
            <w:webHidden/>
          </w:rPr>
          <w:instrText xml:space="preserve"> PAGEREF _Toc44610151 \h </w:instrText>
        </w:r>
        <w:r w:rsidR="008C2BAA">
          <w:rPr>
            <w:noProof/>
            <w:webHidden/>
          </w:rPr>
        </w:r>
        <w:r w:rsidR="008C2BAA">
          <w:rPr>
            <w:noProof/>
            <w:webHidden/>
          </w:rPr>
          <w:fldChar w:fldCharType="separate"/>
        </w:r>
        <w:r w:rsidR="008C2BAA">
          <w:rPr>
            <w:noProof/>
            <w:webHidden/>
          </w:rPr>
          <w:t>3</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2" w:history="1">
        <w:r w:rsidR="008C2BAA" w:rsidRPr="00392F3C">
          <w:rPr>
            <w:rStyle w:val="Hperlink"/>
            <w:noProof/>
          </w:rPr>
          <w:t>1.3.</w:t>
        </w:r>
        <w:r w:rsidR="008C2BAA">
          <w:rPr>
            <w:rFonts w:asciiTheme="minorHAnsi" w:eastAsiaTheme="minorEastAsia" w:hAnsiTheme="minorHAnsi"/>
            <w:noProof/>
            <w:lang w:val="en-GB" w:eastAsia="en-GB"/>
          </w:rPr>
          <w:tab/>
        </w:r>
        <w:r w:rsidR="008C2BAA" w:rsidRPr="00392F3C">
          <w:rPr>
            <w:rStyle w:val="Hperlink"/>
            <w:noProof/>
          </w:rPr>
          <w:t>Andmed kaitse- või hoiualal asetsemise või nendega piirnemise kohta</w:t>
        </w:r>
        <w:r w:rsidR="008C2BAA">
          <w:rPr>
            <w:noProof/>
            <w:webHidden/>
          </w:rPr>
          <w:tab/>
        </w:r>
        <w:r w:rsidR="008C2BAA">
          <w:rPr>
            <w:noProof/>
            <w:webHidden/>
          </w:rPr>
          <w:fldChar w:fldCharType="begin"/>
        </w:r>
        <w:r w:rsidR="008C2BAA">
          <w:rPr>
            <w:noProof/>
            <w:webHidden/>
          </w:rPr>
          <w:instrText xml:space="preserve"> PAGEREF _Toc44610152 \h </w:instrText>
        </w:r>
        <w:r w:rsidR="008C2BAA">
          <w:rPr>
            <w:noProof/>
            <w:webHidden/>
          </w:rPr>
        </w:r>
        <w:r w:rsidR="008C2BAA">
          <w:rPr>
            <w:noProof/>
            <w:webHidden/>
          </w:rPr>
          <w:fldChar w:fldCharType="separate"/>
        </w:r>
        <w:r w:rsidR="008C2BAA">
          <w:rPr>
            <w:noProof/>
            <w:webHidden/>
          </w:rPr>
          <w:t>3</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3" w:history="1">
        <w:r w:rsidR="008C2BAA" w:rsidRPr="00392F3C">
          <w:rPr>
            <w:rStyle w:val="Hperlink"/>
            <w:noProof/>
          </w:rPr>
          <w:t>1.4.</w:t>
        </w:r>
        <w:r w:rsidR="008C2BAA">
          <w:rPr>
            <w:rFonts w:asciiTheme="minorHAnsi" w:eastAsiaTheme="minorEastAsia" w:hAnsiTheme="minorHAnsi"/>
            <w:noProof/>
            <w:lang w:val="en-GB" w:eastAsia="en-GB"/>
          </w:rPr>
          <w:tab/>
        </w:r>
        <w:r w:rsidR="008C2BAA" w:rsidRPr="00392F3C">
          <w:rPr>
            <w:rStyle w:val="Hperlink"/>
            <w:noProof/>
          </w:rPr>
          <w:t>Andmed valdavate ilmastikuolude kohta</w:t>
        </w:r>
        <w:r w:rsidR="008C2BAA">
          <w:rPr>
            <w:noProof/>
            <w:webHidden/>
          </w:rPr>
          <w:tab/>
        </w:r>
        <w:r w:rsidR="008C2BAA">
          <w:rPr>
            <w:noProof/>
            <w:webHidden/>
          </w:rPr>
          <w:fldChar w:fldCharType="begin"/>
        </w:r>
        <w:r w:rsidR="008C2BAA">
          <w:rPr>
            <w:noProof/>
            <w:webHidden/>
          </w:rPr>
          <w:instrText xml:space="preserve"> PAGEREF _Toc44610153 \h </w:instrText>
        </w:r>
        <w:r w:rsidR="008C2BAA">
          <w:rPr>
            <w:noProof/>
            <w:webHidden/>
          </w:rPr>
        </w:r>
        <w:r w:rsidR="008C2BAA">
          <w:rPr>
            <w:noProof/>
            <w:webHidden/>
          </w:rPr>
          <w:fldChar w:fldCharType="separate"/>
        </w:r>
        <w:r w:rsidR="008C2BAA">
          <w:rPr>
            <w:noProof/>
            <w:webHidden/>
          </w:rPr>
          <w:t>4</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4" w:history="1">
        <w:r w:rsidR="008C2BAA" w:rsidRPr="00392F3C">
          <w:rPr>
            <w:rStyle w:val="Hperlink"/>
            <w:noProof/>
          </w:rPr>
          <w:t>1.5.</w:t>
        </w:r>
        <w:r w:rsidR="008C2BAA">
          <w:rPr>
            <w:rFonts w:asciiTheme="minorHAnsi" w:eastAsiaTheme="minorEastAsia" w:hAnsiTheme="minorHAnsi"/>
            <w:noProof/>
            <w:lang w:val="en-GB" w:eastAsia="en-GB"/>
          </w:rPr>
          <w:tab/>
        </w:r>
        <w:r w:rsidR="008C2BAA" w:rsidRPr="00392F3C">
          <w:rPr>
            <w:rStyle w:val="Hperlink"/>
            <w:noProof/>
          </w:rPr>
          <w:t>Kokkuvõte sadama akvatooriumi reostusohu riskihinnangust</w:t>
        </w:r>
        <w:r w:rsidR="008C2BAA">
          <w:rPr>
            <w:noProof/>
            <w:webHidden/>
          </w:rPr>
          <w:tab/>
        </w:r>
        <w:r w:rsidR="008C2BAA">
          <w:rPr>
            <w:noProof/>
            <w:webHidden/>
          </w:rPr>
          <w:fldChar w:fldCharType="begin"/>
        </w:r>
        <w:r w:rsidR="008C2BAA">
          <w:rPr>
            <w:noProof/>
            <w:webHidden/>
          </w:rPr>
          <w:instrText xml:space="preserve"> PAGEREF _Toc44610154 \h </w:instrText>
        </w:r>
        <w:r w:rsidR="008C2BAA">
          <w:rPr>
            <w:noProof/>
            <w:webHidden/>
          </w:rPr>
        </w:r>
        <w:r w:rsidR="008C2BAA">
          <w:rPr>
            <w:noProof/>
            <w:webHidden/>
          </w:rPr>
          <w:fldChar w:fldCharType="separate"/>
        </w:r>
        <w:r w:rsidR="008C2BAA">
          <w:rPr>
            <w:noProof/>
            <w:webHidden/>
          </w:rPr>
          <w:t>4</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5" w:history="1">
        <w:r w:rsidR="008C2BAA" w:rsidRPr="00392F3C">
          <w:rPr>
            <w:rStyle w:val="Hperlink"/>
            <w:noProof/>
          </w:rPr>
          <w:t>1.6.</w:t>
        </w:r>
        <w:r w:rsidR="008C2BAA">
          <w:rPr>
            <w:rFonts w:asciiTheme="minorHAnsi" w:eastAsiaTheme="minorEastAsia" w:hAnsiTheme="minorHAnsi"/>
            <w:noProof/>
            <w:lang w:val="en-GB" w:eastAsia="en-GB"/>
          </w:rPr>
          <w:tab/>
        </w:r>
        <w:r w:rsidR="008C2BAA" w:rsidRPr="00392F3C">
          <w:rPr>
            <w:rStyle w:val="Hperlink"/>
            <w:noProof/>
          </w:rPr>
          <w:t>Võimaliku reostusmahu arvutus laevade punkerdamisel ning muudel juhtudel</w:t>
        </w:r>
        <w:r w:rsidR="008C2BAA">
          <w:rPr>
            <w:noProof/>
            <w:webHidden/>
          </w:rPr>
          <w:tab/>
        </w:r>
        <w:r w:rsidR="008C2BAA">
          <w:rPr>
            <w:noProof/>
            <w:webHidden/>
          </w:rPr>
          <w:fldChar w:fldCharType="begin"/>
        </w:r>
        <w:r w:rsidR="008C2BAA">
          <w:rPr>
            <w:noProof/>
            <w:webHidden/>
          </w:rPr>
          <w:instrText xml:space="preserve"> PAGEREF _Toc44610155 \h </w:instrText>
        </w:r>
        <w:r w:rsidR="008C2BAA">
          <w:rPr>
            <w:noProof/>
            <w:webHidden/>
          </w:rPr>
        </w:r>
        <w:r w:rsidR="008C2BAA">
          <w:rPr>
            <w:noProof/>
            <w:webHidden/>
          </w:rPr>
          <w:fldChar w:fldCharType="separate"/>
        </w:r>
        <w:r w:rsidR="008C2BAA">
          <w:rPr>
            <w:noProof/>
            <w:webHidden/>
          </w:rPr>
          <w:t>5</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6" w:history="1">
        <w:r w:rsidR="008C2BAA" w:rsidRPr="00392F3C">
          <w:rPr>
            <w:rStyle w:val="Hperlink"/>
            <w:noProof/>
          </w:rPr>
          <w:t>1.7.</w:t>
        </w:r>
        <w:r w:rsidR="008C2BAA">
          <w:rPr>
            <w:rFonts w:asciiTheme="minorHAnsi" w:eastAsiaTheme="minorEastAsia" w:hAnsiTheme="minorHAnsi"/>
            <w:noProof/>
            <w:lang w:val="en-GB" w:eastAsia="en-GB"/>
          </w:rPr>
          <w:tab/>
        </w:r>
        <w:r w:rsidR="008C2BAA" w:rsidRPr="00392F3C">
          <w:rPr>
            <w:rStyle w:val="Hperlink"/>
            <w:noProof/>
          </w:rPr>
          <w:t>Sadamas ja väljaspool sadamat asuvate reostustõrjevahendite nimekiri, tehniline kirjeldus, hoiustamis- ja ladustamistingimused.</w:t>
        </w:r>
        <w:r w:rsidR="008C2BAA">
          <w:rPr>
            <w:noProof/>
            <w:webHidden/>
          </w:rPr>
          <w:tab/>
        </w:r>
        <w:r w:rsidR="008C2BAA">
          <w:rPr>
            <w:noProof/>
            <w:webHidden/>
          </w:rPr>
          <w:fldChar w:fldCharType="begin"/>
        </w:r>
        <w:r w:rsidR="008C2BAA">
          <w:rPr>
            <w:noProof/>
            <w:webHidden/>
          </w:rPr>
          <w:instrText xml:space="preserve"> PAGEREF _Toc44610156 \h </w:instrText>
        </w:r>
        <w:r w:rsidR="008C2BAA">
          <w:rPr>
            <w:noProof/>
            <w:webHidden/>
          </w:rPr>
        </w:r>
        <w:r w:rsidR="008C2BAA">
          <w:rPr>
            <w:noProof/>
            <w:webHidden/>
          </w:rPr>
          <w:fldChar w:fldCharType="separate"/>
        </w:r>
        <w:r w:rsidR="008C2BAA">
          <w:rPr>
            <w:noProof/>
            <w:webHidden/>
          </w:rPr>
          <w:t>5</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7" w:history="1">
        <w:r w:rsidR="008C2BAA" w:rsidRPr="00392F3C">
          <w:rPr>
            <w:rStyle w:val="Hperlink"/>
            <w:noProof/>
          </w:rPr>
          <w:t>1.8.</w:t>
        </w:r>
        <w:r w:rsidR="008C2BAA">
          <w:rPr>
            <w:rFonts w:asciiTheme="minorHAnsi" w:eastAsiaTheme="minorEastAsia" w:hAnsiTheme="minorHAnsi"/>
            <w:noProof/>
            <w:lang w:val="en-GB" w:eastAsia="en-GB"/>
          </w:rPr>
          <w:tab/>
        </w:r>
        <w:r w:rsidR="008C2BAA" w:rsidRPr="00392F3C">
          <w:rPr>
            <w:rStyle w:val="Hperlink"/>
            <w:noProof/>
          </w:rPr>
          <w:t>Reostuse avastamisest teavitamise kord, sadama ja ametiasutuste vahelise teavitamise skeem, kontaktandmed ning info jäätmete kogumise ja hilisema jäätmekäitluse kohta</w:t>
        </w:r>
        <w:r w:rsidR="008C2BAA">
          <w:rPr>
            <w:noProof/>
            <w:webHidden/>
          </w:rPr>
          <w:tab/>
        </w:r>
        <w:r w:rsidR="008C2BAA">
          <w:rPr>
            <w:noProof/>
            <w:webHidden/>
          </w:rPr>
          <w:fldChar w:fldCharType="begin"/>
        </w:r>
        <w:r w:rsidR="008C2BAA">
          <w:rPr>
            <w:noProof/>
            <w:webHidden/>
          </w:rPr>
          <w:instrText xml:space="preserve"> PAGEREF _Toc44610157 \h </w:instrText>
        </w:r>
        <w:r w:rsidR="008C2BAA">
          <w:rPr>
            <w:noProof/>
            <w:webHidden/>
          </w:rPr>
        </w:r>
        <w:r w:rsidR="008C2BAA">
          <w:rPr>
            <w:noProof/>
            <w:webHidden/>
          </w:rPr>
          <w:fldChar w:fldCharType="separate"/>
        </w:r>
        <w:r w:rsidR="008C2BAA">
          <w:rPr>
            <w:noProof/>
            <w:webHidden/>
          </w:rPr>
          <w:t>6</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58" w:history="1">
        <w:r w:rsidR="008C2BAA" w:rsidRPr="00392F3C">
          <w:rPr>
            <w:rStyle w:val="Hperlink"/>
            <w:noProof/>
          </w:rPr>
          <w:t>1.9.</w:t>
        </w:r>
        <w:r w:rsidR="008C2BAA">
          <w:rPr>
            <w:rFonts w:asciiTheme="minorHAnsi" w:eastAsiaTheme="minorEastAsia" w:hAnsiTheme="minorHAnsi"/>
            <w:noProof/>
            <w:lang w:val="en-GB" w:eastAsia="en-GB"/>
          </w:rPr>
          <w:tab/>
        </w:r>
        <w:r w:rsidR="008C2BAA" w:rsidRPr="00392F3C">
          <w:rPr>
            <w:rStyle w:val="Hperlink"/>
            <w:noProof/>
          </w:rPr>
          <w:t>Reostustõrje eest vastutavate isikute ülesannete jaotus, väljaõppe kirjeldus ja meeskonna suurus.</w:t>
        </w:r>
        <w:r w:rsidR="008C2BAA">
          <w:rPr>
            <w:noProof/>
            <w:webHidden/>
          </w:rPr>
          <w:tab/>
        </w:r>
        <w:r w:rsidR="008C2BAA">
          <w:rPr>
            <w:noProof/>
            <w:webHidden/>
          </w:rPr>
          <w:fldChar w:fldCharType="begin"/>
        </w:r>
        <w:r w:rsidR="008C2BAA">
          <w:rPr>
            <w:noProof/>
            <w:webHidden/>
          </w:rPr>
          <w:instrText xml:space="preserve"> PAGEREF _Toc44610158 \h </w:instrText>
        </w:r>
        <w:r w:rsidR="008C2BAA">
          <w:rPr>
            <w:noProof/>
            <w:webHidden/>
          </w:rPr>
        </w:r>
        <w:r w:rsidR="008C2BAA">
          <w:rPr>
            <w:noProof/>
            <w:webHidden/>
          </w:rPr>
          <w:fldChar w:fldCharType="separate"/>
        </w:r>
        <w:r w:rsidR="008C2BAA">
          <w:rPr>
            <w:noProof/>
            <w:webHidden/>
          </w:rPr>
          <w:t>7</w:t>
        </w:r>
        <w:r w:rsidR="008C2BAA">
          <w:rPr>
            <w:noProof/>
            <w:webHidden/>
          </w:rPr>
          <w:fldChar w:fldCharType="end"/>
        </w:r>
      </w:hyperlink>
    </w:p>
    <w:p w:rsidR="008C2BAA" w:rsidRDefault="00B75E4C">
      <w:pPr>
        <w:pStyle w:val="SK1"/>
        <w:tabs>
          <w:tab w:val="left" w:pos="440"/>
          <w:tab w:val="right" w:leader="dot" w:pos="9062"/>
        </w:tabs>
        <w:rPr>
          <w:rFonts w:asciiTheme="minorHAnsi" w:eastAsiaTheme="minorEastAsia" w:hAnsiTheme="minorHAnsi"/>
          <w:noProof/>
          <w:lang w:val="en-GB" w:eastAsia="en-GB"/>
        </w:rPr>
      </w:pPr>
      <w:hyperlink w:anchor="_Toc44610159" w:history="1">
        <w:r w:rsidR="008C2BAA" w:rsidRPr="00392F3C">
          <w:rPr>
            <w:rStyle w:val="Hperlink"/>
            <w:noProof/>
          </w:rPr>
          <w:t>2.</w:t>
        </w:r>
        <w:r w:rsidR="008C2BAA">
          <w:rPr>
            <w:rFonts w:asciiTheme="minorHAnsi" w:eastAsiaTheme="minorEastAsia" w:hAnsiTheme="minorHAnsi"/>
            <w:noProof/>
            <w:lang w:val="en-GB" w:eastAsia="en-GB"/>
          </w:rPr>
          <w:tab/>
        </w:r>
        <w:r w:rsidR="008C2BAA" w:rsidRPr="00392F3C">
          <w:rPr>
            <w:rStyle w:val="Hperlink"/>
            <w:noProof/>
          </w:rPr>
          <w:t>Lisad</w:t>
        </w:r>
        <w:r w:rsidR="008C2BAA">
          <w:rPr>
            <w:noProof/>
            <w:webHidden/>
          </w:rPr>
          <w:tab/>
        </w:r>
        <w:r w:rsidR="008C2BAA">
          <w:rPr>
            <w:noProof/>
            <w:webHidden/>
          </w:rPr>
          <w:fldChar w:fldCharType="begin"/>
        </w:r>
        <w:r w:rsidR="008C2BAA">
          <w:rPr>
            <w:noProof/>
            <w:webHidden/>
          </w:rPr>
          <w:instrText xml:space="preserve"> PAGEREF _Toc44610159 \h </w:instrText>
        </w:r>
        <w:r w:rsidR="008C2BAA">
          <w:rPr>
            <w:noProof/>
            <w:webHidden/>
          </w:rPr>
        </w:r>
        <w:r w:rsidR="008C2BAA">
          <w:rPr>
            <w:noProof/>
            <w:webHidden/>
          </w:rPr>
          <w:fldChar w:fldCharType="separate"/>
        </w:r>
        <w:r w:rsidR="008C2BAA">
          <w:rPr>
            <w:noProof/>
            <w:webHidden/>
          </w:rPr>
          <w:t>9</w:t>
        </w:r>
        <w:r w:rsidR="008C2BAA">
          <w:rPr>
            <w:noProof/>
            <w:webHidden/>
          </w:rPr>
          <w:fldChar w:fldCharType="end"/>
        </w:r>
      </w:hyperlink>
    </w:p>
    <w:p w:rsidR="008C2BAA" w:rsidRDefault="00B75E4C">
      <w:pPr>
        <w:pStyle w:val="SK2"/>
        <w:tabs>
          <w:tab w:val="left" w:pos="880"/>
          <w:tab w:val="right" w:leader="dot" w:pos="9062"/>
        </w:tabs>
        <w:rPr>
          <w:rFonts w:asciiTheme="minorHAnsi" w:eastAsiaTheme="minorEastAsia" w:hAnsiTheme="minorHAnsi"/>
          <w:noProof/>
          <w:lang w:val="en-GB" w:eastAsia="en-GB"/>
        </w:rPr>
      </w:pPr>
      <w:hyperlink w:anchor="_Toc44610160" w:history="1">
        <w:r w:rsidR="008C2BAA" w:rsidRPr="00392F3C">
          <w:rPr>
            <w:rStyle w:val="Hperlink"/>
            <w:noProof/>
          </w:rPr>
          <w:t>2.1.</w:t>
        </w:r>
        <w:r w:rsidR="008C2BAA">
          <w:rPr>
            <w:rFonts w:asciiTheme="minorHAnsi" w:eastAsiaTheme="minorEastAsia" w:hAnsiTheme="minorHAnsi"/>
            <w:noProof/>
            <w:lang w:val="en-GB" w:eastAsia="en-GB"/>
          </w:rPr>
          <w:tab/>
        </w:r>
        <w:r w:rsidR="008C2BAA" w:rsidRPr="00392F3C">
          <w:rPr>
            <w:rStyle w:val="Hperlink"/>
            <w:noProof/>
          </w:rPr>
          <w:t>Sadama maa-ala ja akvatooriumi skemaatiline joonis ja reostustõrje vahendite asukoha ja põhimõttelise paigaldamise skeem.</w:t>
        </w:r>
        <w:r w:rsidR="008C2BAA">
          <w:rPr>
            <w:noProof/>
            <w:webHidden/>
          </w:rPr>
          <w:tab/>
        </w:r>
        <w:r w:rsidR="008C2BAA">
          <w:rPr>
            <w:noProof/>
            <w:webHidden/>
          </w:rPr>
          <w:fldChar w:fldCharType="begin"/>
        </w:r>
        <w:r w:rsidR="008C2BAA">
          <w:rPr>
            <w:noProof/>
            <w:webHidden/>
          </w:rPr>
          <w:instrText xml:space="preserve"> PAGEREF _Toc44610160 \h </w:instrText>
        </w:r>
        <w:r w:rsidR="008C2BAA">
          <w:rPr>
            <w:noProof/>
            <w:webHidden/>
          </w:rPr>
        </w:r>
        <w:r w:rsidR="008C2BAA">
          <w:rPr>
            <w:noProof/>
            <w:webHidden/>
          </w:rPr>
          <w:fldChar w:fldCharType="separate"/>
        </w:r>
        <w:r w:rsidR="008C2BAA">
          <w:rPr>
            <w:noProof/>
            <w:webHidden/>
          </w:rPr>
          <w:t>9</w:t>
        </w:r>
        <w:r w:rsidR="008C2BAA">
          <w:rPr>
            <w:noProof/>
            <w:webHidden/>
          </w:rPr>
          <w:fldChar w:fldCharType="end"/>
        </w:r>
      </w:hyperlink>
    </w:p>
    <w:p w:rsidR="0074064B" w:rsidRPr="00380925" w:rsidRDefault="008C2BAA" w:rsidP="0074064B">
      <w:r>
        <w:fldChar w:fldCharType="end"/>
      </w:r>
    </w:p>
    <w:p w:rsidR="0074064B" w:rsidRPr="00380925" w:rsidRDefault="0074064B" w:rsidP="0074064B"/>
    <w:p w:rsidR="00C42DFE" w:rsidRDefault="00C42DFE">
      <w:pPr>
        <w:spacing w:after="200" w:line="276" w:lineRule="auto"/>
        <w:rPr>
          <w:rFonts w:eastAsiaTheme="majorEastAsia" w:cstheme="majorBidi"/>
          <w:b/>
          <w:bCs/>
          <w:color w:val="17365D" w:themeColor="text2" w:themeShade="BF"/>
          <w:sz w:val="28"/>
          <w:szCs w:val="28"/>
        </w:rPr>
      </w:pPr>
      <w:r>
        <w:br w:type="page"/>
      </w:r>
    </w:p>
    <w:p w:rsidR="0074064B" w:rsidRPr="00380925" w:rsidRDefault="0074064B" w:rsidP="0074064B">
      <w:pPr>
        <w:pStyle w:val="Pealkiri1"/>
        <w:numPr>
          <w:ilvl w:val="0"/>
          <w:numId w:val="0"/>
        </w:numPr>
        <w:ind w:left="454" w:hanging="454"/>
      </w:pPr>
      <w:bookmarkStart w:id="2" w:name="_Toc44610148"/>
      <w:r w:rsidRPr="00380925">
        <w:lastRenderedPageBreak/>
        <w:t>Sissejuhatus</w:t>
      </w:r>
      <w:bookmarkEnd w:id="2"/>
    </w:p>
    <w:p w:rsidR="00447EA2" w:rsidRPr="00447EA2" w:rsidRDefault="00447EA2" w:rsidP="0074064B">
      <w:pPr>
        <w:rPr>
          <w:i/>
        </w:rPr>
      </w:pPr>
      <w:r>
        <w:rPr>
          <w:i/>
        </w:rPr>
        <w:t xml:space="preserve">Määrusega pole sissejuhatav kirjeldus nõutud aga sellega aitad selgitada järgnevaid </w:t>
      </w:r>
      <w:r w:rsidR="000A5896">
        <w:rPr>
          <w:i/>
        </w:rPr>
        <w:t>teemasid</w:t>
      </w:r>
      <w:r>
        <w:rPr>
          <w:i/>
        </w:rPr>
        <w:t>.</w:t>
      </w:r>
    </w:p>
    <w:p w:rsidR="0074064B" w:rsidRPr="00380925" w:rsidRDefault="004D54F5" w:rsidP="0074064B">
      <w:r>
        <w:t>XXX sadam</w:t>
      </w:r>
      <w:r w:rsidR="0074064B" w:rsidRPr="00380925">
        <w:t xml:space="preserve"> on vedellasti mittekäitlev sadam, mille reostustõrjeplaan on koostatud</w:t>
      </w:r>
      <w:r>
        <w:t xml:space="preserve"> </w:t>
      </w:r>
      <w:r w:rsidR="0074064B" w:rsidRPr="00380925">
        <w:t>kooskõlas järgnevate dokumentide, nõuete ja soovitustega:</w:t>
      </w:r>
    </w:p>
    <w:p w:rsidR="0074064B" w:rsidRPr="00380925" w:rsidRDefault="004D54F5" w:rsidP="004D54F5">
      <w:pPr>
        <w:pStyle w:val="Loendilik"/>
        <w:numPr>
          <w:ilvl w:val="0"/>
          <w:numId w:val="21"/>
        </w:numPr>
      </w:pPr>
      <w:r>
        <w:t>Sadamaseadus. Jõustunud 10.07.2009</w:t>
      </w:r>
    </w:p>
    <w:p w:rsidR="0074064B" w:rsidRPr="00380925" w:rsidRDefault="0074064B" w:rsidP="004D54F5">
      <w:pPr>
        <w:pStyle w:val="Loendilik"/>
        <w:numPr>
          <w:ilvl w:val="0"/>
          <w:numId w:val="21"/>
        </w:numPr>
      </w:pPr>
      <w:r w:rsidRPr="00380925">
        <w:t>Täpsemad nõuded sadama reostustõrjeplaani sisu ja</w:t>
      </w:r>
      <w:r w:rsidR="004D54F5">
        <w:t xml:space="preserve"> </w:t>
      </w:r>
      <w:r w:rsidRPr="00380925">
        <w:t>reostustõrjetehnika kohta</w:t>
      </w:r>
      <w:r w:rsidR="004D54F5">
        <w:t>. Vabariigi Valitsuse määrus, v</w:t>
      </w:r>
      <w:r w:rsidR="004D54F5" w:rsidRPr="004D54F5">
        <w:t>astu võetud 17.03.2016 nr 34</w:t>
      </w:r>
      <w:r w:rsidR="004D54F5">
        <w:t>.</w:t>
      </w:r>
    </w:p>
    <w:p w:rsidR="0074064B" w:rsidRPr="00380925" w:rsidRDefault="0074064B" w:rsidP="004D54F5">
      <w:pPr>
        <w:pStyle w:val="Loendilik"/>
        <w:numPr>
          <w:ilvl w:val="0"/>
          <w:numId w:val="21"/>
        </w:numPr>
      </w:pPr>
      <w:r w:rsidRPr="00380925">
        <w:t>Rahvusvaheline konventsioon merereostuse vältimiseks laevadelt (MARPOL 73/78)</w:t>
      </w:r>
      <w:r w:rsidR="004D54F5">
        <w:t>.</w:t>
      </w:r>
    </w:p>
    <w:p w:rsidR="0074064B" w:rsidRPr="00380925" w:rsidRDefault="0074064B" w:rsidP="004D54F5">
      <w:pPr>
        <w:pStyle w:val="Loendilik"/>
        <w:numPr>
          <w:ilvl w:val="0"/>
          <w:numId w:val="21"/>
        </w:numPr>
      </w:pPr>
      <w:r w:rsidRPr="00380925">
        <w:t>Läänemere piirkonna merekeskkonna kaitse konventsioon</w:t>
      </w:r>
      <w:r w:rsidR="004D54F5">
        <w:t>.</w:t>
      </w:r>
    </w:p>
    <w:p w:rsidR="00447EA2" w:rsidRDefault="00447EA2" w:rsidP="0074064B"/>
    <w:p w:rsidR="0074064B" w:rsidRPr="00447EA2" w:rsidRDefault="00447EA2" w:rsidP="0074064B">
      <w:pPr>
        <w:rPr>
          <w:i/>
        </w:rPr>
      </w:pPr>
      <w:r w:rsidRPr="00447EA2">
        <w:rPr>
          <w:i/>
        </w:rPr>
        <w:t>Siia võid kirjeldada ka, milliseid teenuseid sadam pakub.</w:t>
      </w:r>
    </w:p>
    <w:p w:rsidR="00447EA2" w:rsidRDefault="00447EA2" w:rsidP="0074064B">
      <w:r>
        <w:t>N: S</w:t>
      </w:r>
      <w:r w:rsidRPr="006B2795">
        <w:t>adam on oma tegevuses orienteerunud kalapüügile ja harrastusmeresõitjate teenindamisele.</w:t>
      </w:r>
      <w:r>
        <w:t xml:space="preserve"> Sadam pakub järgmisi teenuseid: loetelu teenustest (laevade lastimine, lossimine, kauba kaalumine, tolliteenus, transporditeenus jms.</w:t>
      </w:r>
    </w:p>
    <w:p w:rsidR="0074064B" w:rsidRPr="00380925" w:rsidRDefault="0074064B" w:rsidP="0074064B">
      <w:pPr>
        <w:pStyle w:val="Pealkiri1"/>
      </w:pPr>
      <w:bookmarkStart w:id="3" w:name="_Ref44607264"/>
      <w:bookmarkStart w:id="4" w:name="_Toc44610149"/>
      <w:r w:rsidRPr="00380925">
        <w:t>Vedellasti mittekäitleva XXX sadama reostustõrjeplaan</w:t>
      </w:r>
      <w:bookmarkEnd w:id="3"/>
      <w:bookmarkEnd w:id="4"/>
      <w:r w:rsidRPr="00380925">
        <w:t xml:space="preserve"> </w:t>
      </w:r>
    </w:p>
    <w:p w:rsidR="0074064B" w:rsidRPr="00380925" w:rsidRDefault="0074064B" w:rsidP="00C42DFE">
      <w:pPr>
        <w:pStyle w:val="Pealkiri2"/>
      </w:pPr>
      <w:bookmarkStart w:id="5" w:name="_Toc44610150"/>
      <w:r w:rsidRPr="00380925">
        <w:t>Sadama maa-ala ja akvatoorium</w:t>
      </w:r>
      <w:bookmarkEnd w:id="5"/>
      <w:r w:rsidRPr="00380925">
        <w:t xml:space="preserve"> </w:t>
      </w:r>
    </w:p>
    <w:p w:rsidR="0074064B" w:rsidRPr="00380925" w:rsidRDefault="0074064B" w:rsidP="0074064B">
      <w:r w:rsidRPr="00380925">
        <w:t xml:space="preserve">Sadama maa-ala. Pindala XXX m2 või ha; </w:t>
      </w:r>
      <w:proofErr w:type="spellStart"/>
      <w:r w:rsidRPr="00380925">
        <w:t>katastritunnus(ed</w:t>
      </w:r>
      <w:proofErr w:type="spellEnd"/>
      <w:r w:rsidRPr="00380925">
        <w:t>).</w:t>
      </w:r>
    </w:p>
    <w:p w:rsidR="0074064B" w:rsidRPr="00BA0E86" w:rsidRDefault="0074064B" w:rsidP="0074064B">
      <w:pPr>
        <w:rPr>
          <w:i/>
        </w:rPr>
      </w:pPr>
      <w:r w:rsidRPr="00BA0E86">
        <w:rPr>
          <w:i/>
        </w:rPr>
        <w:t>Võid ka lisada, mis lahes, jõe või järve osas asub, näiteks:  sadam asub XXX lahe põhjakaldal või avaneb XXX lahte.</w:t>
      </w:r>
    </w:p>
    <w:p w:rsidR="0074064B" w:rsidRPr="00380925" w:rsidRDefault="0074064B" w:rsidP="0074064B">
      <w:r w:rsidRPr="00380925">
        <w:t>Sadama akvatoorium. Pindala XXX m2 või hektarit. Koordinaadid: 59º XX` N , 26º XX` E</w:t>
      </w:r>
    </w:p>
    <w:p w:rsidR="0074064B" w:rsidRPr="00BA0E86" w:rsidRDefault="0074064B" w:rsidP="0074064B">
      <w:pPr>
        <w:rPr>
          <w:i/>
        </w:rPr>
      </w:pPr>
      <w:r w:rsidRPr="00BA0E86">
        <w:rPr>
          <w:i/>
        </w:rPr>
        <w:t>Kui sadama piirid on määratud Vabariigi Valitsuse korraldusega siis lisa siia:</w:t>
      </w:r>
    </w:p>
    <w:p w:rsidR="0074064B" w:rsidRPr="00380925" w:rsidRDefault="0074064B" w:rsidP="0074064B">
      <w:r w:rsidRPr="00380925">
        <w:t>Sadama akvatooriumi piirid on kinnitatud Vabariigi Valitsuse korraldusega nr. XXX, vastu võetud XXX kuupäeval.</w:t>
      </w:r>
    </w:p>
    <w:p w:rsidR="0074064B" w:rsidRPr="00BA0E86" w:rsidRDefault="0074064B" w:rsidP="0074064B">
      <w:pPr>
        <w:rPr>
          <w:i/>
        </w:rPr>
      </w:pPr>
      <w:r w:rsidRPr="00BA0E86">
        <w:rPr>
          <w:i/>
        </w:rPr>
        <w:t>Edasi võid kirjeldada mitu kaid ja mis pikkusega, milliste mõõtmetega laevad võivad sadamasse siseneda jms. Kui eelnev on kirjas sadama eeskirjas võid siin sellele viidata.</w:t>
      </w:r>
    </w:p>
    <w:p w:rsidR="0074064B" w:rsidRPr="00380925" w:rsidRDefault="0074064B" w:rsidP="0074064B">
      <w:r w:rsidRPr="00380925">
        <w:t>N: Täiendavad andmed sadama kohta on toodud Sadama eeskirjas</w:t>
      </w:r>
    </w:p>
    <w:p w:rsidR="0074064B" w:rsidRPr="00380925" w:rsidRDefault="0074064B" w:rsidP="0074064B">
      <w:r w:rsidRPr="00380925">
        <w:t>N: Sadamas on 5 kaid kogupikkusega 300m. Sadamasse võib siseneda laev maksimaalsete mõõtmetega: L = 17 m; B = 2,5 m; T = 1 m.</w:t>
      </w:r>
    </w:p>
    <w:p w:rsidR="0074064B" w:rsidRPr="00380925" w:rsidRDefault="0074064B" w:rsidP="00C42DFE">
      <w:pPr>
        <w:pStyle w:val="Pealkiri2"/>
      </w:pPr>
      <w:bookmarkStart w:id="6" w:name="_Toc44610151"/>
      <w:r w:rsidRPr="00380925">
        <w:t>Sadama maa-ala ja akvatooriumi skemaatiline joonis</w:t>
      </w:r>
      <w:bookmarkEnd w:id="6"/>
    </w:p>
    <w:p w:rsidR="0074064B" w:rsidRPr="00380925" w:rsidRDefault="0074064B" w:rsidP="0074064B">
      <w:r w:rsidRPr="00380925">
        <w:t>Sadama maa-ala ja akvatooriumi skemaatiline joonis on toodud Lisas 1</w:t>
      </w:r>
    </w:p>
    <w:p w:rsidR="0074064B" w:rsidRPr="00380925" w:rsidRDefault="0074064B" w:rsidP="00C42DFE">
      <w:pPr>
        <w:pStyle w:val="Pealkiri2"/>
      </w:pPr>
      <w:bookmarkStart w:id="7" w:name="_Toc44610152"/>
      <w:r w:rsidRPr="00380925">
        <w:t>Andmed kaitse- või hoiualal asetsemise või nendega piirnemise kohta</w:t>
      </w:r>
      <w:bookmarkEnd w:id="7"/>
    </w:p>
    <w:p w:rsidR="0074064B" w:rsidRPr="00380925" w:rsidRDefault="0074064B" w:rsidP="0074064B">
      <w:r w:rsidRPr="00380925">
        <w:t>Sadam ei piirne kaitse- või hoiualadega.</w:t>
      </w:r>
    </w:p>
    <w:p w:rsidR="00380925" w:rsidRPr="00380925" w:rsidRDefault="00BA0E86" w:rsidP="0074064B">
      <w:pPr>
        <w:rPr>
          <w:i/>
        </w:rPr>
      </w:pPr>
      <w:r>
        <w:rPr>
          <w:i/>
        </w:rPr>
        <w:t>VÕI</w:t>
      </w:r>
    </w:p>
    <w:p w:rsidR="00380925" w:rsidRDefault="00BA0E86" w:rsidP="0074064B">
      <w:r w:rsidRPr="00BA0E86">
        <w:t xml:space="preserve">Sadam </w:t>
      </w:r>
      <w:r>
        <w:t xml:space="preserve">asub </w:t>
      </w:r>
      <w:r w:rsidRPr="00BA0E86">
        <w:t>Väinamere hoiualal.</w:t>
      </w:r>
    </w:p>
    <w:p w:rsidR="00BA0E86" w:rsidRPr="00BA0E86" w:rsidRDefault="00BA0E86" w:rsidP="0074064B">
      <w:pPr>
        <w:rPr>
          <w:i/>
        </w:rPr>
      </w:pPr>
      <w:r>
        <w:rPr>
          <w:i/>
        </w:rPr>
        <w:lastRenderedPageBreak/>
        <w:t>VÕI</w:t>
      </w:r>
    </w:p>
    <w:p w:rsidR="0074064B" w:rsidRDefault="00BA0E86" w:rsidP="0074064B">
      <w:r w:rsidRPr="00BA0E86">
        <w:t xml:space="preserve">Sadamast </w:t>
      </w:r>
      <w:r w:rsidR="00AD4DEF">
        <w:t>1</w:t>
      </w:r>
      <w:r w:rsidRPr="00BA0E86">
        <w:t xml:space="preserve"> </w:t>
      </w:r>
      <w:proofErr w:type="spellStart"/>
      <w:r w:rsidRPr="00BA0E86">
        <w:t>kbt</w:t>
      </w:r>
      <w:proofErr w:type="spellEnd"/>
      <w:r w:rsidRPr="00BA0E86">
        <w:t xml:space="preserve"> </w:t>
      </w:r>
      <w:r w:rsidR="00AD4DEF">
        <w:t xml:space="preserve">(meetrit) </w:t>
      </w:r>
      <w:r w:rsidRPr="00BA0E86">
        <w:t xml:space="preserve">suubub </w:t>
      </w:r>
      <w:r w:rsidR="00AD4DEF">
        <w:t xml:space="preserve">XXX </w:t>
      </w:r>
      <w:r w:rsidRPr="00BA0E86">
        <w:t>jõgi, mis on alamjooksul lõigus 0,</w:t>
      </w:r>
      <w:r w:rsidR="00EB5BBF">
        <w:t>2</w:t>
      </w:r>
      <w:r w:rsidRPr="00BA0E86">
        <w:t xml:space="preserve"> km suudmest võetud kaitse alla hoiualana (Natura 2000 võrgustik). </w:t>
      </w:r>
      <w:r w:rsidR="00AD4DEF">
        <w:t xml:space="preserve">XXX </w:t>
      </w:r>
      <w:r w:rsidRPr="00BA0E86">
        <w:t xml:space="preserve">lahe </w:t>
      </w:r>
      <w:r w:rsidR="00AD4DEF">
        <w:t>ida</w:t>
      </w:r>
      <w:r w:rsidRPr="00BA0E86">
        <w:t xml:space="preserve">poolne piirkond on osaliselt </w:t>
      </w:r>
      <w:r w:rsidR="00AD4DEF">
        <w:t xml:space="preserve">XXX </w:t>
      </w:r>
      <w:r w:rsidR="00EB5BBF">
        <w:t>l</w:t>
      </w:r>
      <w:r w:rsidRPr="00BA0E86">
        <w:t xml:space="preserve">ooduskaitseala vööndis ning </w:t>
      </w:r>
      <w:r w:rsidR="00AD4DEF">
        <w:t>edela</w:t>
      </w:r>
      <w:r w:rsidRPr="00BA0E86">
        <w:t xml:space="preserve">piirkond (poolsaar, </w:t>
      </w:r>
      <w:r w:rsidR="00AD4DEF">
        <w:t>n</w:t>
      </w:r>
      <w:r w:rsidRPr="00BA0E86">
        <w:t xml:space="preserve">eem) </w:t>
      </w:r>
      <w:r w:rsidR="00AD4DEF">
        <w:t xml:space="preserve">XXX </w:t>
      </w:r>
      <w:r w:rsidRPr="00BA0E86">
        <w:t>maastikualas.</w:t>
      </w:r>
    </w:p>
    <w:p w:rsidR="00BA0E86" w:rsidRDefault="00BA0E86" w:rsidP="0074064B">
      <w:r>
        <w:t>VÕI</w:t>
      </w:r>
    </w:p>
    <w:p w:rsidR="00BA0E86" w:rsidRDefault="00BA0E86" w:rsidP="00AD4DEF">
      <w:r>
        <w:t>Sadam piirneb Natura 2000 kaitstavate alade võrgustiku naabruses.</w:t>
      </w:r>
      <w:r w:rsidRPr="00384281">
        <w:t xml:space="preserve"> </w:t>
      </w:r>
    </w:p>
    <w:p w:rsidR="0074064B" w:rsidRPr="00380925" w:rsidRDefault="0074064B" w:rsidP="00C42DFE">
      <w:pPr>
        <w:pStyle w:val="Pealkiri2"/>
      </w:pPr>
      <w:bookmarkStart w:id="8" w:name="_Toc44610153"/>
      <w:r w:rsidRPr="00380925">
        <w:t>Andmed valdavate ilmastikuolude kohta</w:t>
      </w:r>
      <w:bookmarkEnd w:id="8"/>
    </w:p>
    <w:p w:rsidR="00B861D7" w:rsidRDefault="00AD4DEF" w:rsidP="0074064B">
      <w:pPr>
        <w:rPr>
          <w:i/>
        </w:rPr>
      </w:pPr>
      <w:r>
        <w:rPr>
          <w:i/>
        </w:rPr>
        <w:t xml:space="preserve">Siin võiks kirjeldata asukoha keskmisi temperatuure suvel ja talvel. Kas seotult asukohaga võib </w:t>
      </w:r>
      <w:r w:rsidR="00B861D7">
        <w:rPr>
          <w:i/>
        </w:rPr>
        <w:t xml:space="preserve">esineda </w:t>
      </w:r>
      <w:r>
        <w:rPr>
          <w:i/>
        </w:rPr>
        <w:t xml:space="preserve">järske </w:t>
      </w:r>
      <w:r w:rsidR="00B861D7">
        <w:rPr>
          <w:i/>
        </w:rPr>
        <w:t xml:space="preserve">temperatuuride muutuseid? Millisest suunast on vastavalt aastaajale valdavad tuuled? Millised on jääolud? Kas esineb hoovuseid ja mis suunast? Lainetus, kuidas on sadam nende eest kaitstud? </w:t>
      </w:r>
      <w:r w:rsidR="007E1985">
        <w:rPr>
          <w:i/>
        </w:rPr>
        <w:t xml:space="preserve"> Andmed oma </w:t>
      </w:r>
      <w:r w:rsidR="00612439">
        <w:rPr>
          <w:i/>
        </w:rPr>
        <w:t xml:space="preserve">sadama </w:t>
      </w:r>
      <w:r w:rsidR="007E1985">
        <w:rPr>
          <w:i/>
        </w:rPr>
        <w:t xml:space="preserve">piirkonna ilmastiku kohta saad Riigi </w:t>
      </w:r>
      <w:r w:rsidR="00612439">
        <w:rPr>
          <w:i/>
        </w:rPr>
        <w:t>I</w:t>
      </w:r>
      <w:r w:rsidR="007E1985">
        <w:rPr>
          <w:i/>
        </w:rPr>
        <w:t>lmateenistuselt</w:t>
      </w:r>
      <w:r w:rsidR="00612439">
        <w:rPr>
          <w:i/>
        </w:rPr>
        <w:t xml:space="preserve"> </w:t>
      </w:r>
      <w:hyperlink r:id="rId11" w:history="1">
        <w:r w:rsidR="00612439" w:rsidRPr="00506E88">
          <w:rPr>
            <w:rStyle w:val="Hperlink"/>
            <w:i/>
          </w:rPr>
          <w:t>www.ilmateenistus.ee</w:t>
        </w:r>
      </w:hyperlink>
      <w:r w:rsidR="00612439">
        <w:rPr>
          <w:i/>
        </w:rPr>
        <w:t xml:space="preserve"> </w:t>
      </w:r>
      <w:r w:rsidR="007E1985">
        <w:rPr>
          <w:i/>
        </w:rPr>
        <w:t>.</w:t>
      </w:r>
    </w:p>
    <w:p w:rsidR="0074064B" w:rsidRPr="00AD4DEF" w:rsidRDefault="00B861D7" w:rsidP="0074064B">
      <w:pPr>
        <w:rPr>
          <w:i/>
        </w:rPr>
      </w:pPr>
      <w:r>
        <w:rPr>
          <w:i/>
        </w:rPr>
        <w:t xml:space="preserve">Võib kirjutada väga </w:t>
      </w:r>
      <w:proofErr w:type="spellStart"/>
      <w:r>
        <w:rPr>
          <w:i/>
        </w:rPr>
        <w:t>lühidalt…</w:t>
      </w:r>
      <w:proofErr w:type="spellEnd"/>
      <w:r w:rsidR="00AD4DEF">
        <w:rPr>
          <w:i/>
        </w:rPr>
        <w:t xml:space="preserve"> </w:t>
      </w:r>
    </w:p>
    <w:p w:rsidR="0074064B" w:rsidRDefault="00612439" w:rsidP="0074064B">
      <w:r>
        <w:t>Näide</w:t>
      </w:r>
      <w:r w:rsidR="00B861D7">
        <w:t xml:space="preserve">: </w:t>
      </w:r>
      <w:r w:rsidR="0074064B" w:rsidRPr="00380925">
        <w:t>Sadam on tänu oma geograafilisele asendile ja kaide asendiplaaniline praktiliselt kaitstud igasuunaliste tuulte ja lainetuse eest. Olenevalt ilmastikutingimustest võib veetase sadamas erineda arvestuslikust nullnivoost –</w:t>
      </w:r>
      <w:r w:rsidR="00B861D7">
        <w:t>100</w:t>
      </w:r>
      <w:r w:rsidR="0074064B" w:rsidRPr="00380925">
        <w:t xml:space="preserve"> --+150cm.</w:t>
      </w:r>
      <w:r w:rsidR="00B861D7">
        <w:t xml:space="preserve"> </w:t>
      </w:r>
      <w:r w:rsidR="00B861D7" w:rsidRPr="00B861D7">
        <w:t>Jaanuaris on piirkonna keskmine temperatuur –</w:t>
      </w:r>
      <w:r w:rsidR="00B861D7">
        <w:t>6</w:t>
      </w:r>
      <w:r w:rsidR="00B861D7" w:rsidRPr="00B861D7">
        <w:rPr>
          <w:rFonts w:ascii="Times New Roman" w:hAnsi="Times New Roman" w:cs="Times New Roman"/>
        </w:rPr>
        <w:t>⁰</w:t>
      </w:r>
      <w:r w:rsidR="00B861D7">
        <w:rPr>
          <w:rFonts w:ascii="Times New Roman" w:hAnsi="Times New Roman" w:cs="Times New Roman"/>
        </w:rPr>
        <w:t>C</w:t>
      </w:r>
      <w:r w:rsidR="00B861D7" w:rsidRPr="00B861D7">
        <w:t xml:space="preserve"> ja juulis + 17</w:t>
      </w:r>
      <w:r w:rsidR="00B861D7" w:rsidRPr="00B861D7">
        <w:rPr>
          <w:rFonts w:ascii="Times New Roman" w:hAnsi="Times New Roman" w:cs="Times New Roman"/>
        </w:rPr>
        <w:t>⁰</w:t>
      </w:r>
      <w:r w:rsidR="00B861D7">
        <w:rPr>
          <w:rFonts w:ascii="Times New Roman" w:hAnsi="Times New Roman" w:cs="Times New Roman"/>
        </w:rPr>
        <w:t>C</w:t>
      </w:r>
      <w:r w:rsidR="00B861D7" w:rsidRPr="00B861D7">
        <w:t>.</w:t>
      </w:r>
      <w:r w:rsidR="00B861D7">
        <w:t xml:space="preserve"> Aasta keskmine jääpäevade arv 60 päeva.</w:t>
      </w:r>
    </w:p>
    <w:p w:rsidR="00B861D7" w:rsidRPr="00B861D7" w:rsidRDefault="00B861D7" w:rsidP="0074064B">
      <w:pPr>
        <w:rPr>
          <w:i/>
        </w:rPr>
      </w:pPr>
      <w:r w:rsidRPr="00B861D7">
        <w:rPr>
          <w:i/>
        </w:rPr>
        <w:t>Või pikemalt</w:t>
      </w:r>
      <w:r>
        <w:rPr>
          <w:i/>
        </w:rPr>
        <w:t xml:space="preserve">, näide Lääne-Eesti </w:t>
      </w:r>
      <w:proofErr w:type="spellStart"/>
      <w:r>
        <w:rPr>
          <w:i/>
        </w:rPr>
        <w:t>kohta</w:t>
      </w:r>
      <w:r w:rsidRPr="00B861D7">
        <w:rPr>
          <w:i/>
        </w:rPr>
        <w:t>…</w:t>
      </w:r>
      <w:proofErr w:type="spellEnd"/>
    </w:p>
    <w:p w:rsidR="00B861D7" w:rsidRDefault="00B861D7" w:rsidP="0074064B">
      <w:r>
        <w:t>N</w:t>
      </w:r>
      <w:r w:rsidR="00612439">
        <w:t>äide</w:t>
      </w:r>
      <w:r>
        <w:t xml:space="preserve">: </w:t>
      </w:r>
    </w:p>
    <w:p w:rsidR="00B861D7" w:rsidRPr="00380925" w:rsidRDefault="00B861D7" w:rsidP="00B861D7">
      <w:r>
        <w:t>Piirkonda iseloomustab suhteliselt soe suvi ja mõõdukalt pehme talv.</w:t>
      </w:r>
      <w:r w:rsidR="008F687C">
        <w:t xml:space="preserve"> </w:t>
      </w:r>
      <w:r>
        <w:t>Jaanuaris on piir</w:t>
      </w:r>
      <w:r w:rsidR="008F687C">
        <w:t>konna keskmine temperatuur –</w:t>
      </w:r>
      <w:r>
        <w:rPr>
          <w:rFonts w:ascii="Times New Roman" w:hAnsi="Times New Roman" w:cs="Times New Roman"/>
        </w:rPr>
        <w:t>⁰</w:t>
      </w:r>
      <w:r w:rsidR="008F687C">
        <w:rPr>
          <w:rFonts w:ascii="Times New Roman" w:hAnsi="Times New Roman" w:cs="Times New Roman"/>
        </w:rPr>
        <w:t>C</w:t>
      </w:r>
      <w:r>
        <w:t xml:space="preserve"> ja juulis + 17</w:t>
      </w:r>
      <w:r>
        <w:rPr>
          <w:rFonts w:ascii="Times New Roman" w:hAnsi="Times New Roman" w:cs="Times New Roman"/>
        </w:rPr>
        <w:t>⁰</w:t>
      </w:r>
      <w:r>
        <w:t>.</w:t>
      </w:r>
      <w:r w:rsidR="008F687C">
        <w:t xml:space="preserve"> </w:t>
      </w:r>
      <w:r>
        <w:t>Vastavalt atmosfääri üldringlusele on Läänemerel tervikuna valitsevaks S ja W</w:t>
      </w:r>
      <w:r w:rsidR="008F687C">
        <w:t xml:space="preserve"> </w:t>
      </w:r>
      <w:r>
        <w:t>kaarte tuuled. Talvel on ülekaalus SW ja S tuuled, N ja NE tuuli esineb suhteliselt</w:t>
      </w:r>
      <w:r w:rsidR="008F687C">
        <w:t xml:space="preserve"> </w:t>
      </w:r>
      <w:r>
        <w:t>harva. Kevadel toimub kogu atmosfääris üleminek talviselt ringluselt suvisele ning</w:t>
      </w:r>
      <w:r w:rsidR="008F687C">
        <w:t xml:space="preserve"> </w:t>
      </w:r>
      <w:r>
        <w:t>SE ja S tuulte arvelt kasvab W ja NW tuulte sagedus. Suvel on suurem kaal ka N</w:t>
      </w:r>
      <w:r w:rsidR="008F687C">
        <w:t xml:space="preserve"> </w:t>
      </w:r>
      <w:r>
        <w:t>tuultel. Aasta keskmine tuule kiirus on piirkonnas 6</w:t>
      </w:r>
      <w:r w:rsidR="008F687C">
        <w:t>-</w:t>
      </w:r>
      <w:r>
        <w:t>7</w:t>
      </w:r>
      <w:r w:rsidR="008F687C">
        <w:t xml:space="preserve"> </w:t>
      </w:r>
      <w:r>
        <w:t>m/s.</w:t>
      </w:r>
      <w:r w:rsidR="008F687C">
        <w:t xml:space="preserve"> </w:t>
      </w:r>
      <w:r>
        <w:t>Suhteline õhuniiskus piirkonnas on keskmiselt 80%.</w:t>
      </w:r>
      <w:r w:rsidR="008F687C">
        <w:t xml:space="preserve"> </w:t>
      </w:r>
      <w:r>
        <w:t>Suhteliselt kõrge õhuniiskuse ja maismaa ning merevee temperatuuride</w:t>
      </w:r>
      <w:r w:rsidR="008F687C">
        <w:t xml:space="preserve"> </w:t>
      </w:r>
      <w:r>
        <w:t>erinevuse tõttu esineb piirkonnas küllaltki tihti udu, põhjustades nähtavust alla 1 km.</w:t>
      </w:r>
      <w:r w:rsidR="008F687C">
        <w:t xml:space="preserve">  U</w:t>
      </w:r>
      <w:r>
        <w:t>dupäevi võib olla aastas 40 ringis. Ühe udujuhu kestuseks on keskmiselt 4</w:t>
      </w:r>
      <w:r w:rsidR="008F687C">
        <w:t>-</w:t>
      </w:r>
      <w:r>
        <w:t>5 tundi</w:t>
      </w:r>
      <w:r w:rsidR="008F687C">
        <w:t xml:space="preserve">. </w:t>
      </w:r>
      <w:r>
        <w:t>Märkimisväärset hoovust ei esine. Püsiva tuulega tekkiv pinnahoovus on</w:t>
      </w:r>
      <w:r w:rsidR="008F687C">
        <w:t xml:space="preserve"> </w:t>
      </w:r>
      <w:r>
        <w:t>suunatud tuule suunast 45</w:t>
      </w:r>
      <w:r w:rsidR="008F687C" w:rsidRPr="00B861D7">
        <w:rPr>
          <w:rFonts w:ascii="Times New Roman" w:hAnsi="Times New Roman" w:cs="Times New Roman"/>
        </w:rPr>
        <w:t>⁰</w:t>
      </w:r>
      <w:r w:rsidR="008F687C">
        <w:rPr>
          <w:rFonts w:ascii="Times New Roman" w:hAnsi="Times New Roman" w:cs="Times New Roman"/>
        </w:rPr>
        <w:t xml:space="preserve"> </w:t>
      </w:r>
      <w:r>
        <w:t>paremale.</w:t>
      </w:r>
      <w:r w:rsidR="008F687C">
        <w:t xml:space="preserve"> </w:t>
      </w:r>
      <w:r>
        <w:t xml:space="preserve">Meretaseme </w:t>
      </w:r>
      <w:r w:rsidR="008F687C">
        <w:t>muutlikus</w:t>
      </w:r>
      <w:r>
        <w:t xml:space="preserve"> kuu keskmise veeseisu</w:t>
      </w:r>
      <w:r w:rsidR="008F687C">
        <w:t xml:space="preserve"> </w:t>
      </w:r>
      <w:r>
        <w:t xml:space="preserve">alusel on </w:t>
      </w:r>
      <w:r w:rsidR="008F687C">
        <w:t xml:space="preserve">keskmiselt </w:t>
      </w:r>
      <w:r>
        <w:t>20</w:t>
      </w:r>
      <w:r w:rsidR="008F687C">
        <w:t>-</w:t>
      </w:r>
      <w:r>
        <w:t>40 cm.</w:t>
      </w:r>
      <w:r w:rsidR="008F687C">
        <w:t xml:space="preserve"> </w:t>
      </w:r>
      <w:r>
        <w:t>Merevee kõrgseis on tavaliselt septembrist oktoobrini ja detsembris, madalseis</w:t>
      </w:r>
      <w:r w:rsidR="008F687C">
        <w:t xml:space="preserve"> </w:t>
      </w:r>
      <w:r>
        <w:t>märtsist maini ja novembris. Tugeva tuule korral võib veetase tõusta väga kiiresti,</w:t>
      </w:r>
      <w:r w:rsidR="008F687C">
        <w:t xml:space="preserve"> </w:t>
      </w:r>
      <w:r>
        <w:t>kuid tuule raugedes veeseis alaneb sama kiiresti.</w:t>
      </w:r>
      <w:r w:rsidR="008F687C">
        <w:t xml:space="preserve"> </w:t>
      </w:r>
      <w:r>
        <w:t>Lainete periood on suhteliselt väike. Ülekaalus on võrdlemisi järsud, valdavalt</w:t>
      </w:r>
      <w:r w:rsidR="008F687C">
        <w:t xml:space="preserve"> </w:t>
      </w:r>
      <w:r>
        <w:t>tuulesuunalised lained. Laine</w:t>
      </w:r>
      <w:r w:rsidR="008F687C">
        <w:t xml:space="preserve">kõrgus ei ületa enamasti 0,7 m. </w:t>
      </w:r>
      <w:r>
        <w:t xml:space="preserve">Keskmine veetemperatuur on </w:t>
      </w:r>
      <w:r w:rsidR="008F687C">
        <w:t>+</w:t>
      </w:r>
      <w:r>
        <w:t>7</w:t>
      </w:r>
      <w:r w:rsidR="008F687C">
        <w:t xml:space="preserve"> - +8</w:t>
      </w:r>
      <w:r w:rsidR="008F687C" w:rsidRPr="00B861D7">
        <w:rPr>
          <w:rFonts w:ascii="Times New Roman" w:hAnsi="Times New Roman" w:cs="Times New Roman"/>
        </w:rPr>
        <w:t>⁰</w:t>
      </w:r>
      <w:r>
        <w:t>C. Kõrgemad kuu keskmised</w:t>
      </w:r>
      <w:r w:rsidR="008F687C">
        <w:t xml:space="preserve"> </w:t>
      </w:r>
      <w:r>
        <w:t>veetemperatuurid esinevad juulis ja augustis (</w:t>
      </w:r>
      <w:r w:rsidR="008F687C">
        <w:t>+15 - +17</w:t>
      </w:r>
      <w:r w:rsidR="008F687C" w:rsidRPr="00B861D7">
        <w:rPr>
          <w:rFonts w:ascii="Times New Roman" w:hAnsi="Times New Roman" w:cs="Times New Roman"/>
        </w:rPr>
        <w:t>⁰</w:t>
      </w:r>
      <w:r w:rsidR="008F687C">
        <w:rPr>
          <w:rFonts w:ascii="Times New Roman" w:hAnsi="Times New Roman" w:cs="Times New Roman"/>
        </w:rPr>
        <w:t>C</w:t>
      </w:r>
      <w:r>
        <w:t xml:space="preserve">). Talvel on mere pinnakihi temperatuur enamasti alla </w:t>
      </w:r>
      <w:r w:rsidR="008F687C">
        <w:t>+</w:t>
      </w:r>
      <w:r>
        <w:t>4</w:t>
      </w:r>
      <w:r w:rsidR="008F687C" w:rsidRPr="00B861D7">
        <w:rPr>
          <w:rFonts w:ascii="Times New Roman" w:hAnsi="Times New Roman" w:cs="Times New Roman"/>
        </w:rPr>
        <w:t>⁰</w:t>
      </w:r>
      <w:r>
        <w:t xml:space="preserve"> C. Pinnakihi merevee soolsus jääb vahemikku 6-7‰.</w:t>
      </w:r>
      <w:r w:rsidR="008F687C">
        <w:t xml:space="preserve"> </w:t>
      </w:r>
      <w:r>
        <w:t>Jääolud on otseselt sõltuvad veetemperatuuri kõikumisest, kuid eriti talve teisel</w:t>
      </w:r>
      <w:r w:rsidR="008F687C">
        <w:t xml:space="preserve"> </w:t>
      </w:r>
      <w:r>
        <w:t>poole on samaoluline jää liikumine ja seda mõjutav</w:t>
      </w:r>
      <w:r w:rsidR="008F687C">
        <w:t>ad</w:t>
      </w:r>
      <w:r>
        <w:t xml:space="preserve"> tuule</w:t>
      </w:r>
      <w:r w:rsidR="008F687C">
        <w:t>d</w:t>
      </w:r>
      <w:r>
        <w:t>. Mõõduka</w:t>
      </w:r>
      <w:r w:rsidR="008F687C">
        <w:t>l</w:t>
      </w:r>
      <w:r>
        <w:t xml:space="preserve"> talve</w:t>
      </w:r>
      <w:r w:rsidR="008F687C">
        <w:t>l</w:t>
      </w:r>
      <w:r>
        <w:t xml:space="preserve"> algab jää moodustumine juba detsembri</w:t>
      </w:r>
      <w:r w:rsidR="008F687C">
        <w:t>s</w:t>
      </w:r>
      <w:r>
        <w:t xml:space="preserve"> </w:t>
      </w:r>
      <w:r w:rsidR="008F687C">
        <w:t xml:space="preserve">ja </w:t>
      </w:r>
      <w:r>
        <w:t>sadama akvatoorium võib</w:t>
      </w:r>
      <w:r w:rsidR="008F687C">
        <w:t xml:space="preserve"> </w:t>
      </w:r>
      <w:r>
        <w:t>kattuda kinnisjää esmaste vormidega. Jääpäevi on piirkonnas keskmiselt 1</w:t>
      </w:r>
      <w:r w:rsidR="008F687C">
        <w:t>0</w:t>
      </w:r>
      <w:r>
        <w:t>0</w:t>
      </w:r>
      <w:r w:rsidR="008F687C">
        <w:t>-</w:t>
      </w:r>
      <w:r>
        <w:t xml:space="preserve">120. Püsiva jääkatte korral võib jää keskmine paksus </w:t>
      </w:r>
      <w:r w:rsidR="008F687C">
        <w:t>olla kuni 5</w:t>
      </w:r>
      <w:r>
        <w:t>0 cm.</w:t>
      </w:r>
    </w:p>
    <w:p w:rsidR="0074064B" w:rsidRPr="00380925" w:rsidRDefault="0074064B" w:rsidP="00C42DFE">
      <w:pPr>
        <w:pStyle w:val="Pealkiri2"/>
      </w:pPr>
      <w:bookmarkStart w:id="9" w:name="_Toc44610154"/>
      <w:r w:rsidRPr="00380925">
        <w:t>Kokkuvõte sadama akvatooriumi reostusohu riskihinnangust</w:t>
      </w:r>
      <w:bookmarkEnd w:id="9"/>
    </w:p>
    <w:p w:rsidR="006B2795" w:rsidRPr="006B2795" w:rsidRDefault="006B2795" w:rsidP="0074064B">
      <w:pPr>
        <w:rPr>
          <w:i/>
        </w:rPr>
      </w:pPr>
      <w:r w:rsidRPr="006B2795">
        <w:rPr>
          <w:i/>
        </w:rPr>
        <w:t>Lühike näide:</w:t>
      </w:r>
    </w:p>
    <w:p w:rsidR="00D47CCA" w:rsidRDefault="006B2795" w:rsidP="0074064B">
      <w:r>
        <w:lastRenderedPageBreak/>
        <w:t>S</w:t>
      </w:r>
      <w:r w:rsidRPr="006B2795">
        <w:t xml:space="preserve">adam on oma tegevuses orienteerunud kalapüügile ja harrastusmeresõitjate teenindamisele. </w:t>
      </w:r>
      <w:r>
        <w:t>V</w:t>
      </w:r>
      <w:r w:rsidRPr="006B2795">
        <w:t xml:space="preserve">astavalt reostusohu riskihinnangule </w:t>
      </w:r>
      <w:r>
        <w:t xml:space="preserve">on </w:t>
      </w:r>
      <w:r w:rsidRPr="006B2795">
        <w:t xml:space="preserve">reostusoht madal. </w:t>
      </w:r>
      <w:r w:rsidR="00D47CCA">
        <w:t>S</w:t>
      </w:r>
      <w:r w:rsidRPr="006B2795">
        <w:t xml:space="preserve">adamas ei toimu vedellasti käitlemist, siis on kõige suurem reostusoht </w:t>
      </w:r>
      <w:r w:rsidR="00D47CCA">
        <w:t xml:space="preserve">väikelaeva </w:t>
      </w:r>
      <w:r w:rsidRPr="006B2795">
        <w:t xml:space="preserve">tankimisel kütuse pääsemine keskkonda </w:t>
      </w:r>
      <w:r w:rsidR="00D47CCA">
        <w:t xml:space="preserve">inimlikust </w:t>
      </w:r>
      <w:r w:rsidRPr="006B2795">
        <w:t>hooletuse</w:t>
      </w:r>
      <w:r w:rsidR="00D47CCA">
        <w:t xml:space="preserve"> või vea</w:t>
      </w:r>
      <w:r w:rsidRPr="006B2795">
        <w:t xml:space="preserve"> tagajärjel.</w:t>
      </w:r>
      <w:r w:rsidR="00D47CCA">
        <w:t xml:space="preserve"> </w:t>
      </w:r>
    </w:p>
    <w:p w:rsidR="006B2795" w:rsidRDefault="006B2795" w:rsidP="006B2795">
      <w:r w:rsidRPr="00B861D7">
        <w:rPr>
          <w:i/>
        </w:rPr>
        <w:t>Või pikemalt</w:t>
      </w:r>
      <w:r>
        <w:rPr>
          <w:i/>
        </w:rPr>
        <w:t>, näide</w:t>
      </w:r>
      <w:r w:rsidR="00D47CCA">
        <w:rPr>
          <w:i/>
        </w:rPr>
        <w:t xml:space="preserve"> koos paakauto</w:t>
      </w:r>
      <w:r>
        <w:rPr>
          <w:i/>
        </w:rPr>
        <w:t>:</w:t>
      </w:r>
      <w:r>
        <w:t xml:space="preserve"> </w:t>
      </w:r>
    </w:p>
    <w:p w:rsidR="006B2795" w:rsidRDefault="006B2795" w:rsidP="006B2795">
      <w:r>
        <w:t xml:space="preserve">Sadama eeskirja kohaselt toimub laevade </w:t>
      </w:r>
      <w:proofErr w:type="spellStart"/>
      <w:r>
        <w:t>punkerdamine</w:t>
      </w:r>
      <w:proofErr w:type="spellEnd"/>
      <w:r>
        <w:t xml:space="preserve"> sadamas paakautolt. Väikelaevade </w:t>
      </w:r>
      <w:proofErr w:type="spellStart"/>
      <w:r>
        <w:t>punkerdamist</w:t>
      </w:r>
      <w:proofErr w:type="spellEnd"/>
      <w:r>
        <w:t xml:space="preserve"> teostab sadama ülevaataja jahisadama tanklakail asuvast </w:t>
      </w:r>
      <w:proofErr w:type="spellStart"/>
      <w:r>
        <w:t>tankurist</w:t>
      </w:r>
      <w:proofErr w:type="spellEnd"/>
      <w:r>
        <w:t>.</w:t>
      </w:r>
    </w:p>
    <w:p w:rsidR="006B2795" w:rsidRDefault="006B2795" w:rsidP="006B2795">
      <w:r>
        <w:t xml:space="preserve">Võimaliku reostuse tekkimise tõenäosus laevade </w:t>
      </w:r>
      <w:proofErr w:type="spellStart"/>
      <w:r>
        <w:t>punkerdamisel</w:t>
      </w:r>
      <w:proofErr w:type="spellEnd"/>
      <w:r>
        <w:t xml:space="preserve"> paakautolt on minimaalne, kuna selle viib läbi kvalifitseeritud töötaja. Tavaolukorras võib kütuseleke tekkida inimlikust veast või tehnilisest rikkest kütuse pumpamise käigus paakautolt laeva.</w:t>
      </w:r>
    </w:p>
    <w:p w:rsidR="006B2795" w:rsidRDefault="006B2795" w:rsidP="006B2795">
      <w:r>
        <w:t xml:space="preserve">Võimaliku reostuse tekkimise tõenäosus väikelaeva tankimisel on minimaalne, kuna seda teostatakse sadama ülevaataja järelevalve all. Tavaolukorras võib kütuseleke tekkida inimlikust veast või tehnilisest rikkest kütuse pumpamise käigus </w:t>
      </w:r>
      <w:proofErr w:type="spellStart"/>
      <w:r>
        <w:t>tankurist</w:t>
      </w:r>
      <w:proofErr w:type="spellEnd"/>
      <w:r>
        <w:t xml:space="preserve"> väikelaeva.</w:t>
      </w:r>
    </w:p>
    <w:p w:rsidR="006B2795" w:rsidRDefault="006B2795" w:rsidP="006B2795">
      <w:r>
        <w:t>Kütuselekke tõenäosus sadamas on minimaalne. Võimalikud reostuse tekitajateks võivad olla: bensiin, mis on kergesti lenduv, korjamine mereveest ei ole võimalik ning kerge diiselkütus, mis on vähemlenduv ja jätab veepinnale mõningase kile, mida on võimalik edukalt absorbeerida.</w:t>
      </w:r>
    </w:p>
    <w:p w:rsidR="006B2795" w:rsidRDefault="006B2795" w:rsidP="006B2795">
      <w:r>
        <w:t xml:space="preserve">Võimalik reostusmaht on väga väike, kuna </w:t>
      </w:r>
      <w:proofErr w:type="spellStart"/>
      <w:r>
        <w:t>punkerdamisel</w:t>
      </w:r>
      <w:proofErr w:type="spellEnd"/>
      <w:r>
        <w:t xml:space="preserve"> ja tankimisel on tegemist suhteliselt väikeste kütusekogustega.</w:t>
      </w:r>
    </w:p>
    <w:p w:rsidR="006B2795" w:rsidRDefault="006B2795" w:rsidP="006B2795">
      <w:r>
        <w:t>Võimalik reostus sadamas on lokaalne, ega tekita ulatuslikku keskkonnakahju. Tavaolukorras on reostuse likvideerimine saavutatav sadama tehnika ja inimressursiga.</w:t>
      </w:r>
    </w:p>
    <w:p w:rsidR="0074064B" w:rsidRPr="00380925" w:rsidRDefault="0074064B" w:rsidP="00C42DFE">
      <w:pPr>
        <w:pStyle w:val="Pealkiri2"/>
      </w:pPr>
      <w:bookmarkStart w:id="10" w:name="_Toc44610155"/>
      <w:r w:rsidRPr="00380925">
        <w:t xml:space="preserve">Võimaliku reostusmahu arvutus laevade </w:t>
      </w:r>
      <w:proofErr w:type="spellStart"/>
      <w:r w:rsidRPr="00380925">
        <w:t>punkerdamisel</w:t>
      </w:r>
      <w:proofErr w:type="spellEnd"/>
      <w:r w:rsidRPr="00380925">
        <w:t xml:space="preserve"> ning muudel juhtudel</w:t>
      </w:r>
      <w:bookmarkEnd w:id="10"/>
    </w:p>
    <w:p w:rsidR="004D7726" w:rsidRDefault="004D7726" w:rsidP="0074064B">
      <w:r>
        <w:t>S</w:t>
      </w:r>
      <w:r w:rsidRPr="004D7726">
        <w:t xml:space="preserve">adamas on võimalik väikelaevu </w:t>
      </w:r>
      <w:proofErr w:type="spellStart"/>
      <w:r w:rsidRPr="004D7726">
        <w:t>punkerdada</w:t>
      </w:r>
      <w:proofErr w:type="spellEnd"/>
      <w:r w:rsidRPr="004D7726">
        <w:t xml:space="preserve"> bensiini -95 ja diislikütusega. </w:t>
      </w:r>
      <w:proofErr w:type="spellStart"/>
      <w:r w:rsidRPr="004D7726">
        <w:t>Kütusetankuri</w:t>
      </w:r>
      <w:proofErr w:type="spellEnd"/>
      <w:r w:rsidRPr="004D7726">
        <w:t xml:space="preserve"> tootlikkus on </w:t>
      </w:r>
      <w:r>
        <w:t>40</w:t>
      </w:r>
      <w:r w:rsidRPr="004D7726">
        <w:t xml:space="preserve">l/min. Võimaliku hädaolukorra puhul on võimalik </w:t>
      </w:r>
      <w:r>
        <w:t>ühe minuti</w:t>
      </w:r>
      <w:r w:rsidRPr="004D7726">
        <w:t xml:space="preserve"> jooksul </w:t>
      </w:r>
      <w:r>
        <w:t xml:space="preserve">ankur seisata, </w:t>
      </w:r>
      <w:r w:rsidRPr="004D7726">
        <w:t xml:space="preserve">kütusepump välja lülitada, sulgeda mahuti kraanid või lülitada välja elekter. Tuginedes eelnevale on reostusmaht väikelaevade </w:t>
      </w:r>
      <w:proofErr w:type="spellStart"/>
      <w:r w:rsidRPr="004D7726">
        <w:t>punkerdamisel</w:t>
      </w:r>
      <w:proofErr w:type="spellEnd"/>
      <w:r w:rsidRPr="004D7726">
        <w:t xml:space="preserve"> kuni </w:t>
      </w:r>
      <w:r>
        <w:t>40 liitrit</w:t>
      </w:r>
      <w:r w:rsidRPr="004D7726">
        <w:t xml:space="preserve">. </w:t>
      </w:r>
    </w:p>
    <w:p w:rsidR="004D7726" w:rsidRDefault="004D7726" w:rsidP="0074064B">
      <w:r>
        <w:t>S</w:t>
      </w:r>
      <w:r w:rsidRPr="004D7726">
        <w:t xml:space="preserve">adama tankla kütusemahutite täitmine toimub vastavalt vajadusele kütuseautolt selleks pädeva isiku juuresolekul. Kütust pumbatakse mahutisse pumba tootlikkusega 200 l./ min. Võimaliku hädaolukorra tekkimisel on võimalik 100 </w:t>
      </w:r>
      <w:r>
        <w:t>liitri</w:t>
      </w:r>
      <w:r w:rsidRPr="004D7726">
        <w:t xml:space="preserve"> kütuse sattumine merevette. Reostus likvideeritakse mahuti ümbrusest absorbtsioonimattide ja – graanulitega, veest kogutakse absorbtsioonipoomidega </w:t>
      </w:r>
      <w:proofErr w:type="spellStart"/>
      <w:r w:rsidRPr="004D7726">
        <w:t>slippi</w:t>
      </w:r>
      <w:proofErr w:type="spellEnd"/>
      <w:r w:rsidRPr="004D7726">
        <w:t xml:space="preserve"> kokku ja sealt absorbtsioonimattidega välja.</w:t>
      </w:r>
    </w:p>
    <w:p w:rsidR="0074064B" w:rsidRPr="00380925" w:rsidRDefault="0074064B" w:rsidP="00C42DFE">
      <w:pPr>
        <w:pStyle w:val="Pealkiri2"/>
      </w:pPr>
      <w:bookmarkStart w:id="11" w:name="_Toc44610156"/>
      <w:r w:rsidRPr="00380925">
        <w:t xml:space="preserve">Sadamas </w:t>
      </w:r>
      <w:r w:rsidR="00462313">
        <w:t>ja väljaspool sadamat as</w:t>
      </w:r>
      <w:r w:rsidRPr="00380925">
        <w:t>uvate reostustõrjevahendite nimekiri, tehniline kirjeldus, hoiustamis- ja ladustamistingimused.</w:t>
      </w:r>
      <w:bookmarkEnd w:id="11"/>
    </w:p>
    <w:p w:rsidR="0074064B" w:rsidRPr="004D7726" w:rsidRDefault="0074064B" w:rsidP="0074064B">
      <w:pPr>
        <w:rPr>
          <w:b/>
        </w:rPr>
      </w:pPr>
      <w:r w:rsidRPr="004D7726">
        <w:rPr>
          <w:b/>
        </w:rPr>
        <w:t>Reostustõrjevahendite nimekiri ja tehniline kirjeldus:</w:t>
      </w:r>
    </w:p>
    <w:p w:rsidR="0074064B" w:rsidRPr="00380925" w:rsidRDefault="004D7726" w:rsidP="006E7D4C">
      <w:pPr>
        <w:pStyle w:val="Loendilik"/>
        <w:numPr>
          <w:ilvl w:val="0"/>
          <w:numId w:val="5"/>
        </w:numPr>
      </w:pPr>
      <w:proofErr w:type="spellStart"/>
      <w:r>
        <w:t>BonusVia</w:t>
      </w:r>
      <w:proofErr w:type="spellEnd"/>
      <w:r>
        <w:t xml:space="preserve"> absorbeeriv </w:t>
      </w:r>
      <w:proofErr w:type="spellStart"/>
      <w:r>
        <w:t>Marine</w:t>
      </w:r>
      <w:proofErr w:type="spellEnd"/>
      <w:r>
        <w:t xml:space="preserve"> poom absorbtsioonipoomid d=12</w:t>
      </w:r>
      <w:r w:rsidR="0074064B" w:rsidRPr="00380925">
        <w:t>0 mm</w:t>
      </w:r>
      <w:r>
        <w:t>,</w:t>
      </w:r>
      <w:r w:rsidR="0074064B" w:rsidRPr="00380925">
        <w:t xml:space="preserve"> </w:t>
      </w:r>
      <w:r>
        <w:t xml:space="preserve">4x10 </w:t>
      </w:r>
      <w:r w:rsidR="0074064B" w:rsidRPr="00380925">
        <w:t>meetrit.</w:t>
      </w:r>
    </w:p>
    <w:p w:rsidR="0074064B" w:rsidRDefault="004D7726" w:rsidP="006E7D4C">
      <w:pPr>
        <w:pStyle w:val="Loendilik"/>
        <w:numPr>
          <w:ilvl w:val="0"/>
          <w:numId w:val="5"/>
        </w:numPr>
      </w:pPr>
      <w:proofErr w:type="spellStart"/>
      <w:r>
        <w:t>BonusVia</w:t>
      </w:r>
      <w:proofErr w:type="spellEnd"/>
      <w:r>
        <w:t xml:space="preserve"> absorbeeriv </w:t>
      </w:r>
      <w:proofErr w:type="spellStart"/>
      <w:r>
        <w:t>Marine</w:t>
      </w:r>
      <w:proofErr w:type="spellEnd"/>
      <w:r>
        <w:t xml:space="preserve"> matt 40</w:t>
      </w:r>
      <w:r w:rsidR="0074064B" w:rsidRPr="00380925">
        <w:t xml:space="preserve">x </w:t>
      </w:r>
      <w:r>
        <w:t>40 cm</w:t>
      </w:r>
      <w:r w:rsidR="0074064B" w:rsidRPr="00380925">
        <w:t xml:space="preserve">: </w:t>
      </w:r>
      <w:r>
        <w:t>10</w:t>
      </w:r>
      <w:r w:rsidR="0074064B" w:rsidRPr="00380925">
        <w:t>tk</w:t>
      </w:r>
    </w:p>
    <w:p w:rsidR="006E7D4C" w:rsidRPr="00380925" w:rsidRDefault="006E7D4C" w:rsidP="006E7D4C">
      <w:pPr>
        <w:pStyle w:val="Loendilik"/>
        <w:numPr>
          <w:ilvl w:val="0"/>
          <w:numId w:val="5"/>
        </w:numPr>
      </w:pPr>
      <w:proofErr w:type="spellStart"/>
      <w:r>
        <w:t>Oil-only</w:t>
      </w:r>
      <w:proofErr w:type="spellEnd"/>
      <w:r>
        <w:t xml:space="preserve"> absorbeeriv rull 40cmx40m: 1tk</w:t>
      </w:r>
    </w:p>
    <w:p w:rsidR="0074064B" w:rsidRDefault="004D7726" w:rsidP="006E7D4C">
      <w:pPr>
        <w:pStyle w:val="Loendilik"/>
        <w:numPr>
          <w:ilvl w:val="0"/>
          <w:numId w:val="5"/>
        </w:numPr>
      </w:pPr>
      <w:proofErr w:type="spellStart"/>
      <w:r>
        <w:t>BonusVia</w:t>
      </w:r>
      <w:proofErr w:type="spellEnd"/>
      <w:r w:rsidR="0074064B" w:rsidRPr="00380925">
        <w:t xml:space="preserve"> </w:t>
      </w:r>
      <w:r>
        <w:t xml:space="preserve">ujuv </w:t>
      </w:r>
      <w:r w:rsidR="0074064B" w:rsidRPr="00380925">
        <w:t>absorbent</w:t>
      </w:r>
      <w:r>
        <w:t>:</w:t>
      </w:r>
      <w:r w:rsidR="0074064B" w:rsidRPr="00380925">
        <w:t xml:space="preserve"> </w:t>
      </w:r>
      <w:r>
        <w:t>50 liitrit</w:t>
      </w:r>
      <w:r w:rsidR="0074064B" w:rsidRPr="00380925">
        <w:t>.</w:t>
      </w:r>
    </w:p>
    <w:p w:rsidR="004D7726" w:rsidRDefault="004D7726" w:rsidP="006E7D4C">
      <w:pPr>
        <w:pStyle w:val="Loendilik"/>
        <w:numPr>
          <w:ilvl w:val="0"/>
          <w:numId w:val="5"/>
        </w:numPr>
      </w:pPr>
      <w:proofErr w:type="spellStart"/>
      <w:r>
        <w:t>BonusVia</w:t>
      </w:r>
      <w:proofErr w:type="spellEnd"/>
      <w:r>
        <w:t xml:space="preserve"> universaalne absorbent: 50 liitrit</w:t>
      </w:r>
    </w:p>
    <w:p w:rsidR="006E7D4C" w:rsidRDefault="006E7D4C" w:rsidP="006E7D4C">
      <w:pPr>
        <w:pStyle w:val="Loendilik"/>
        <w:numPr>
          <w:ilvl w:val="0"/>
          <w:numId w:val="5"/>
        </w:numPr>
      </w:pPr>
      <w:r>
        <w:t>Kühvel ja harjad</w:t>
      </w:r>
    </w:p>
    <w:p w:rsidR="004E3E9B" w:rsidRDefault="004D7726" w:rsidP="0074064B">
      <w:proofErr w:type="spellStart"/>
      <w:r w:rsidRPr="004E3E9B">
        <w:rPr>
          <w:b/>
        </w:rPr>
        <w:t>Marine</w:t>
      </w:r>
      <w:proofErr w:type="spellEnd"/>
      <w:r w:rsidRPr="004E3E9B">
        <w:rPr>
          <w:b/>
        </w:rPr>
        <w:t xml:space="preserve"> poom ja matt</w:t>
      </w:r>
      <w:r>
        <w:t xml:space="preserve"> on </w:t>
      </w:r>
      <w:r w:rsidR="006E7D4C">
        <w:t xml:space="preserve">sobivad õli, diisli, bensiini ja teiste naftatoodetest tekkinud reostuse absorbeerimiseks ja laialivalgumise takistamiseks vee pinnalt. Toodet ei absorbeeri vett ja </w:t>
      </w:r>
      <w:r w:rsidR="006E7D4C">
        <w:lastRenderedPageBreak/>
        <w:t xml:space="preserve">vesilahuseid. </w:t>
      </w:r>
      <w:r w:rsidR="004E3E9B" w:rsidRPr="00380925">
        <w:t>Poomi sisse on paigutatud kinnituslint, millega on võimalik poome omavahel ühendada, otstest vedada või ankurdada. Kinnituslindi tõmbetugevus on 1100 N</w:t>
      </w:r>
      <w:r w:rsidR="004E3E9B">
        <w:t xml:space="preserve">. Absorbeerimismaht: poom ca 15 liitrit vedelreostust 1 jm kohta,  matt ca 8 </w:t>
      </w:r>
      <w:proofErr w:type="spellStart"/>
      <w:r w:rsidR="004E3E9B">
        <w:t>liitrit/tk</w:t>
      </w:r>
      <w:proofErr w:type="spellEnd"/>
      <w:r w:rsidR="004E3E9B">
        <w:t xml:space="preserve">. </w:t>
      </w:r>
    </w:p>
    <w:p w:rsidR="004E3E9B" w:rsidRDefault="004E3E9B" w:rsidP="004E3E9B">
      <w:r w:rsidRPr="004E3E9B">
        <w:rPr>
          <w:b/>
        </w:rPr>
        <w:t>Universaalne absorbent</w:t>
      </w:r>
      <w:r>
        <w:t xml:space="preserve"> on mõeldud igat tüüpi vedelreostuse kõrvaldamiseks erinevatelt pindadelt. Absorbeerib õli, bensiini jt naftatooteid, happeid, aluseid jm kemikaale. Lisaks absorbeerib vett ja vesilahuseid. Ei sütti, aitab efektiivselt lämmatada kütuse ja õli põlemise.</w:t>
      </w:r>
    </w:p>
    <w:p w:rsidR="0074064B" w:rsidRDefault="004E3E9B" w:rsidP="004E3E9B">
      <w:r w:rsidRPr="004E3E9B">
        <w:rPr>
          <w:b/>
        </w:rPr>
        <w:t>Ujuv absorbent</w:t>
      </w:r>
      <w:r>
        <w:t xml:space="preserve"> on mõeldud naftatoodetest tekkinud vedelreostuse kõrvaldamiseks peamiselt vee pinnalt aga sobib kasutamiseks ka maismaal. Absorbeerib õli, bensiini jt naftatooteid. Ei absorbeeri vett ja vesilahuseid. Ei sütti, aitab efektiivselt lämmatada kütuse ja õli põlemise.</w:t>
      </w:r>
    </w:p>
    <w:p w:rsidR="004E3E9B" w:rsidRDefault="004E3E9B" w:rsidP="004E3E9B">
      <w:proofErr w:type="spellStart"/>
      <w:r w:rsidRPr="004E3E9B">
        <w:rPr>
          <w:b/>
        </w:rPr>
        <w:t>OIL-only</w:t>
      </w:r>
      <w:proofErr w:type="spellEnd"/>
      <w:r w:rsidRPr="004E3E9B">
        <w:rPr>
          <w:b/>
        </w:rPr>
        <w:t xml:space="preserve"> absorbeeriv rull</w:t>
      </w:r>
      <w:r>
        <w:t xml:space="preserve"> sobib õlitoodete imamiseks maismaal ja vees. R</w:t>
      </w:r>
      <w:r w:rsidRPr="004E3E9B">
        <w:t>ull on pikkuses ja laiuses perforeeritud, mis võimaldab lihtsalt rebida sobivas suuruses tükke</w:t>
      </w:r>
      <w:r>
        <w:t>. Absorbeerimismaht ca 110 liitrit.</w:t>
      </w:r>
    </w:p>
    <w:p w:rsidR="00EB5BBF" w:rsidRDefault="00EB5BBF" w:rsidP="0074064B">
      <w:pPr>
        <w:rPr>
          <w:b/>
        </w:rPr>
      </w:pPr>
    </w:p>
    <w:p w:rsidR="0074064B" w:rsidRPr="004E3E9B" w:rsidRDefault="0074064B" w:rsidP="0074064B">
      <w:pPr>
        <w:rPr>
          <w:b/>
        </w:rPr>
      </w:pPr>
      <w:r w:rsidRPr="004E3E9B">
        <w:rPr>
          <w:b/>
        </w:rPr>
        <w:t>Hoiustamis- ja ladustamistingimused:</w:t>
      </w:r>
    </w:p>
    <w:p w:rsidR="00462313" w:rsidRDefault="00462313" w:rsidP="00462313">
      <w:r>
        <w:t>Reostuse ohjamiseks vajalikud tehnilised vahendid asuvad sadamakail olevas konteineris / abihoones sadama territooriumil. Tehniliste vahendite paiknemine ja ujuvpoomide paigaldamise võimalus on näidatud Lisas 1 toodud joonisel.</w:t>
      </w:r>
    </w:p>
    <w:p w:rsidR="00462313" w:rsidRDefault="00462313" w:rsidP="004E3E9B"/>
    <w:p w:rsidR="004E3E9B" w:rsidRPr="00380925" w:rsidRDefault="004E3E9B" w:rsidP="004E3E9B">
      <w:r w:rsidRPr="00380925">
        <w:t>Väljaspool sadamat reostustõrjevahendite hoiustamist ei toimu.</w:t>
      </w:r>
    </w:p>
    <w:p w:rsidR="0074064B" w:rsidRPr="00380925" w:rsidRDefault="0074064B" w:rsidP="00C42DFE">
      <w:pPr>
        <w:pStyle w:val="Pealkiri2"/>
      </w:pPr>
      <w:bookmarkStart w:id="12" w:name="_Toc44610157"/>
      <w:r w:rsidRPr="00380925">
        <w:t>Reostuse avastamisest teavitamise kord, sadama ja ametiasutuste vahelise teavitamise skeem, kontaktandmed ning info jäätmete kogumise ja hilisema jäätmekäitluse kohta</w:t>
      </w:r>
      <w:bookmarkEnd w:id="12"/>
    </w:p>
    <w:p w:rsidR="0074064B" w:rsidRPr="00462313" w:rsidRDefault="0074064B" w:rsidP="0074064B">
      <w:pPr>
        <w:rPr>
          <w:b/>
        </w:rPr>
      </w:pPr>
      <w:r w:rsidRPr="00462313">
        <w:rPr>
          <w:b/>
        </w:rPr>
        <w:t>Reostuse avastamisest teavitamise kord.</w:t>
      </w:r>
    </w:p>
    <w:p w:rsidR="00E005E1" w:rsidRDefault="00E005E1" w:rsidP="00E005E1">
      <w:r w:rsidRPr="00380925">
        <w:t>Kõik sadamakasutajad on kohustatud reostuse avastamisest teavitama sadamakaptenit.</w:t>
      </w:r>
      <w:r>
        <w:t xml:space="preserve"> Sadamakapten teavitab omakorda Keskkonnainspektsiooni, Veeteede Ametit, Häirekeskust ning Politsei- ja piirivalveametit.</w:t>
      </w:r>
    </w:p>
    <w:p w:rsidR="00E005E1" w:rsidRDefault="00E005E1" w:rsidP="00E005E1">
      <w:r>
        <w:t>Esmane teade peab reeglina sisaldama järgmist informatsiooni:</w:t>
      </w:r>
    </w:p>
    <w:p w:rsidR="00E005E1" w:rsidRDefault="00717B90" w:rsidP="00E005E1">
      <w:pPr>
        <w:pStyle w:val="Loendilik"/>
        <w:numPr>
          <w:ilvl w:val="0"/>
          <w:numId w:val="6"/>
        </w:numPr>
      </w:pPr>
      <w:r>
        <w:t>Reostuse asu</w:t>
      </w:r>
      <w:r w:rsidR="00E005E1">
        <w:t>koht ;</w:t>
      </w:r>
    </w:p>
    <w:p w:rsidR="00E75FD7" w:rsidRDefault="00E75FD7" w:rsidP="00E005E1">
      <w:pPr>
        <w:pStyle w:val="Loendilik"/>
        <w:numPr>
          <w:ilvl w:val="0"/>
          <w:numId w:val="6"/>
        </w:numPr>
      </w:pPr>
      <w:r>
        <w:t>lühiandmed reostusavarii põhjuste kohta;</w:t>
      </w:r>
    </w:p>
    <w:p w:rsidR="00E75FD7" w:rsidRDefault="00E75FD7" w:rsidP="00E005E1">
      <w:pPr>
        <w:pStyle w:val="Loendilik"/>
        <w:numPr>
          <w:ilvl w:val="0"/>
          <w:numId w:val="6"/>
        </w:numPr>
      </w:pPr>
      <w:r>
        <w:t>lühiandmed reostuse kohta, k.a. vettesattunud kauba/kütuse koguse hinnang;</w:t>
      </w:r>
    </w:p>
    <w:p w:rsidR="00E005E1" w:rsidRDefault="00E005E1" w:rsidP="00E005E1">
      <w:pPr>
        <w:pStyle w:val="Loendilik"/>
        <w:numPr>
          <w:ilvl w:val="0"/>
          <w:numId w:val="6"/>
        </w:numPr>
      </w:pPr>
      <w:r>
        <w:t>kauba/kütuse liik ja maht avariilisel laeval;</w:t>
      </w:r>
    </w:p>
    <w:p w:rsidR="00E005E1" w:rsidRDefault="00E005E1" w:rsidP="00E005E1">
      <w:r>
        <w:t>Esmane teade edastatakse viivitamatult, olenemata andmete täiuslikkusest. Olukorra selginemisel edastatakse täiendavat informatsiooni jooksvate muutuste kohta.</w:t>
      </w:r>
    </w:p>
    <w:p w:rsidR="00E75FD7" w:rsidRPr="00E005E1" w:rsidRDefault="00E75FD7" w:rsidP="00E75FD7">
      <w:pPr>
        <w:rPr>
          <w:b/>
        </w:rPr>
      </w:pPr>
      <w:r w:rsidRPr="00E005E1">
        <w:rPr>
          <w:b/>
        </w:rPr>
        <w:t>Kontaktandmed:</w:t>
      </w:r>
    </w:p>
    <w:p w:rsidR="00E75FD7" w:rsidRDefault="004E2382" w:rsidP="00E75FD7">
      <w:pPr>
        <w:pStyle w:val="Loendilik"/>
        <w:numPr>
          <w:ilvl w:val="0"/>
          <w:numId w:val="8"/>
        </w:numPr>
      </w:pPr>
      <w:r>
        <w:t>sadamakapten</w:t>
      </w:r>
      <w:r w:rsidR="00E75FD7">
        <w:t xml:space="preserve">, </w:t>
      </w:r>
      <w:r w:rsidR="00E75FD7" w:rsidRPr="00380925">
        <w:t xml:space="preserve">telefon: +372 </w:t>
      </w:r>
    </w:p>
    <w:p w:rsidR="004E2382" w:rsidRDefault="004E2382" w:rsidP="00E75FD7">
      <w:pPr>
        <w:pStyle w:val="Loendilik"/>
        <w:numPr>
          <w:ilvl w:val="0"/>
          <w:numId w:val="8"/>
        </w:numPr>
      </w:pPr>
      <w:r>
        <w:t xml:space="preserve">sadamakapteni abi, telefon +372 </w:t>
      </w:r>
    </w:p>
    <w:p w:rsidR="00E75FD7" w:rsidRDefault="00E75FD7" w:rsidP="00E75FD7">
      <w:pPr>
        <w:pStyle w:val="Loendilik"/>
        <w:numPr>
          <w:ilvl w:val="0"/>
          <w:numId w:val="8"/>
        </w:numPr>
      </w:pPr>
      <w:r>
        <w:t xml:space="preserve">sadama ülevaataja, telefon: +372 </w:t>
      </w:r>
    </w:p>
    <w:p w:rsidR="00E75FD7" w:rsidRDefault="00E75FD7" w:rsidP="004E2382">
      <w:pPr>
        <w:pStyle w:val="Loendilik"/>
        <w:numPr>
          <w:ilvl w:val="0"/>
          <w:numId w:val="9"/>
        </w:numPr>
      </w:pPr>
      <w:r>
        <w:t>Keskkonnainspektsioon 1313</w:t>
      </w:r>
    </w:p>
    <w:p w:rsidR="00E75FD7" w:rsidRDefault="00E75FD7" w:rsidP="004E2382">
      <w:pPr>
        <w:pStyle w:val="Loendilik"/>
        <w:numPr>
          <w:ilvl w:val="0"/>
          <w:numId w:val="9"/>
        </w:numPr>
      </w:pPr>
      <w:r>
        <w:t>Häirekeskus 112</w:t>
      </w:r>
    </w:p>
    <w:p w:rsidR="00E75FD7" w:rsidRDefault="00E75FD7" w:rsidP="004E2382">
      <w:pPr>
        <w:pStyle w:val="Loendilik"/>
        <w:numPr>
          <w:ilvl w:val="0"/>
          <w:numId w:val="9"/>
        </w:numPr>
      </w:pPr>
      <w:r>
        <w:t>Veeteede Amet 6 205 665</w:t>
      </w:r>
    </w:p>
    <w:p w:rsidR="00E75FD7" w:rsidRDefault="00E75FD7" w:rsidP="004E2382">
      <w:pPr>
        <w:pStyle w:val="Loendilik"/>
        <w:numPr>
          <w:ilvl w:val="0"/>
          <w:numId w:val="9"/>
        </w:numPr>
      </w:pPr>
      <w:r>
        <w:t>Politsei- ja piirvalveamet (Merevalvekeskus) 6 191 224</w:t>
      </w:r>
    </w:p>
    <w:p w:rsidR="00E75FD7" w:rsidRPr="00380925" w:rsidRDefault="00E75FD7" w:rsidP="00E75FD7"/>
    <w:p w:rsidR="00E75FD7" w:rsidRPr="00462313" w:rsidRDefault="00E75FD7" w:rsidP="00E75FD7">
      <w:pPr>
        <w:rPr>
          <w:b/>
        </w:rPr>
      </w:pPr>
      <w:r w:rsidRPr="00462313">
        <w:rPr>
          <w:b/>
        </w:rPr>
        <w:lastRenderedPageBreak/>
        <w:t>Jäätmete kogumine ja käitlus</w:t>
      </w:r>
    </w:p>
    <w:p w:rsidR="00E75FD7" w:rsidRDefault="00E75FD7" w:rsidP="00E75FD7">
      <w:r w:rsidRPr="00380925">
        <w:t>Jäätmete kogumist koordineerib sadamakapten.</w:t>
      </w:r>
      <w:r>
        <w:t xml:space="preserve"> Kasutatud absorbent kogutakse vastavasse taarasse, hoiustatakse ohtlike jäätmete kogumispunktis ja veetakse sadamast ära lepingujärgse jäätmeveofirma poolt.</w:t>
      </w:r>
    </w:p>
    <w:p w:rsidR="0074064B" w:rsidRPr="00380925" w:rsidRDefault="0074064B" w:rsidP="00C42DFE">
      <w:pPr>
        <w:pStyle w:val="Pealkiri2"/>
      </w:pPr>
      <w:bookmarkStart w:id="13" w:name="_Toc44610158"/>
      <w:r w:rsidRPr="00380925">
        <w:t>Reostustõrje eest vastutavate isikute ülesannete jaotus, väljaõppe kirjeldus ja meeskonna suurus.</w:t>
      </w:r>
      <w:bookmarkEnd w:id="13"/>
    </w:p>
    <w:p w:rsidR="004E2382" w:rsidRDefault="004E2382" w:rsidP="004E2382">
      <w:r>
        <w:t xml:space="preserve">Sadama territooriumil juhib </w:t>
      </w:r>
      <w:r w:rsidR="006C00B5">
        <w:t>r</w:t>
      </w:r>
      <w:r>
        <w:t xml:space="preserve">eostuse likvideerimist sadamakapten. </w:t>
      </w:r>
      <w:proofErr w:type="spellStart"/>
      <w:r>
        <w:t>Kes…</w:t>
      </w:r>
      <w:proofErr w:type="spellEnd"/>
    </w:p>
    <w:p w:rsidR="006C00B5" w:rsidRDefault="006C00B5" w:rsidP="004E2382">
      <w:pPr>
        <w:pStyle w:val="Loendilik"/>
        <w:numPr>
          <w:ilvl w:val="0"/>
          <w:numId w:val="9"/>
        </w:numPr>
      </w:pPr>
      <w:r>
        <w:t>vajadusel piirab või peatab laevaliiklus sadama akvatooriumil</w:t>
      </w:r>
      <w:r w:rsidR="0070168B">
        <w:t>;</w:t>
      </w:r>
    </w:p>
    <w:p w:rsidR="006C00B5" w:rsidRDefault="006C00B5" w:rsidP="004E2382">
      <w:pPr>
        <w:pStyle w:val="Loendilik"/>
        <w:numPr>
          <w:ilvl w:val="0"/>
          <w:numId w:val="9"/>
        </w:numPr>
      </w:pPr>
      <w:r>
        <w:t>avariiolukorra tekkimisel tagab inimeste ohutuse ning võtab tarvitusele abinõud tulekahju või plahvatuse vältimiseks</w:t>
      </w:r>
      <w:r w:rsidR="0070168B">
        <w:t>;</w:t>
      </w:r>
    </w:p>
    <w:p w:rsidR="004E2382" w:rsidRDefault="004E2382" w:rsidP="004E2382">
      <w:pPr>
        <w:pStyle w:val="Loendilik"/>
        <w:numPr>
          <w:ilvl w:val="0"/>
          <w:numId w:val="9"/>
        </w:numPr>
      </w:pPr>
      <w:r>
        <w:t>määrab reostus</w:t>
      </w:r>
      <w:r w:rsidR="006C00B5">
        <w:t xml:space="preserve">e </w:t>
      </w:r>
      <w:r>
        <w:t>allika, põhjuse, koguse ja reostuse levimise suuna</w:t>
      </w:r>
      <w:r w:rsidR="0070168B">
        <w:t>;</w:t>
      </w:r>
    </w:p>
    <w:p w:rsidR="0070168B" w:rsidRDefault="0070168B" w:rsidP="0070168B">
      <w:pPr>
        <w:pStyle w:val="Loendilik"/>
        <w:numPr>
          <w:ilvl w:val="0"/>
          <w:numId w:val="9"/>
        </w:numPr>
      </w:pPr>
      <w:r>
        <w:t>määrab kindlaks kõrvalise abi kaasamise vajadus reostuse tõrjel;</w:t>
      </w:r>
    </w:p>
    <w:p w:rsidR="004E2382" w:rsidRDefault="004E2382" w:rsidP="004E2382">
      <w:pPr>
        <w:pStyle w:val="Loendilik"/>
        <w:numPr>
          <w:ilvl w:val="0"/>
          <w:numId w:val="9"/>
        </w:numPr>
      </w:pPr>
      <w:r>
        <w:t>teostab üldjuhtimist reostuse lokaliseerimiseks ja koristamiseks sadamaalal, kaasates selleks sadamatöötajate ja laevade meeskondade abi</w:t>
      </w:r>
      <w:r w:rsidR="0070168B">
        <w:t>;</w:t>
      </w:r>
    </w:p>
    <w:p w:rsidR="00717B90" w:rsidRDefault="004E2382" w:rsidP="00717B90">
      <w:pPr>
        <w:pStyle w:val="Loendilik"/>
        <w:numPr>
          <w:ilvl w:val="0"/>
          <w:numId w:val="9"/>
        </w:numPr>
      </w:pPr>
      <w:r>
        <w:t>organiseerib informatsiooni edastamise</w:t>
      </w:r>
    </w:p>
    <w:p w:rsidR="004E2382" w:rsidRDefault="00717B90" w:rsidP="004E2382">
      <w:r>
        <w:t>T</w:t>
      </w:r>
      <w:r w:rsidR="004E2382">
        <w:t>eade peab reeglina sisaldama järgmist informatsiooni:</w:t>
      </w:r>
    </w:p>
    <w:p w:rsidR="00717B90" w:rsidRDefault="00717B90" w:rsidP="00717B90">
      <w:pPr>
        <w:pStyle w:val="Loendilik"/>
        <w:numPr>
          <w:ilvl w:val="0"/>
          <w:numId w:val="9"/>
        </w:numPr>
      </w:pPr>
      <w:r>
        <w:t>reostuse asukoht, kuupäev ja kellaaeg</w:t>
      </w:r>
    </w:p>
    <w:p w:rsidR="00717B90" w:rsidRDefault="00717B90" w:rsidP="00717B90">
      <w:pPr>
        <w:pStyle w:val="Loendilik"/>
        <w:numPr>
          <w:ilvl w:val="0"/>
          <w:numId w:val="9"/>
        </w:numPr>
      </w:pPr>
      <w:r>
        <w:t>lühiandmed reostusavarii põhjuste kohta;</w:t>
      </w:r>
    </w:p>
    <w:p w:rsidR="00717B90" w:rsidRDefault="00717B90" w:rsidP="00717B90">
      <w:pPr>
        <w:pStyle w:val="Loendilik"/>
        <w:numPr>
          <w:ilvl w:val="0"/>
          <w:numId w:val="9"/>
        </w:numPr>
      </w:pPr>
      <w:r>
        <w:t>lühiandmed reostuse kohta, k.a. vettesattunud kauba/kütuse koguse hinnang;</w:t>
      </w:r>
    </w:p>
    <w:p w:rsidR="00717B90" w:rsidRDefault="00717B90" w:rsidP="00717B90">
      <w:pPr>
        <w:pStyle w:val="Loendilik"/>
        <w:numPr>
          <w:ilvl w:val="0"/>
          <w:numId w:val="9"/>
        </w:numPr>
      </w:pPr>
      <w:r>
        <w:t>kauba/kütuse liik ja maht avariilisel laeval;</w:t>
      </w:r>
    </w:p>
    <w:p w:rsidR="00717B90" w:rsidRDefault="00717B90" w:rsidP="00717B90">
      <w:pPr>
        <w:pStyle w:val="Loendilik"/>
        <w:numPr>
          <w:ilvl w:val="0"/>
          <w:numId w:val="9"/>
        </w:numPr>
      </w:pPr>
      <w:r>
        <w:t>kas reostus jätkub, mis suunas liigub, tuule suund ja kiirus</w:t>
      </w:r>
    </w:p>
    <w:p w:rsidR="00717B90" w:rsidRDefault="00717B90" w:rsidP="00717B90">
      <w:pPr>
        <w:pStyle w:val="Loendilik"/>
        <w:numPr>
          <w:ilvl w:val="0"/>
          <w:numId w:val="9"/>
        </w:numPr>
      </w:pPr>
      <w:r>
        <w:t>millised abinõud on tarvitusele võetud</w:t>
      </w:r>
    </w:p>
    <w:p w:rsidR="006C00B5" w:rsidRDefault="006C00B5" w:rsidP="0074064B">
      <w:pPr>
        <w:rPr>
          <w:b/>
        </w:rPr>
      </w:pPr>
    </w:p>
    <w:p w:rsidR="0074064B" w:rsidRPr="00717B90" w:rsidRDefault="0074064B" w:rsidP="0074064B">
      <w:pPr>
        <w:rPr>
          <w:b/>
        </w:rPr>
      </w:pPr>
      <w:r w:rsidRPr="00717B90">
        <w:rPr>
          <w:b/>
        </w:rPr>
        <w:t>Väljaõppe kirjeldus</w:t>
      </w:r>
    </w:p>
    <w:p w:rsidR="0074064B" w:rsidRPr="00BA2875" w:rsidRDefault="0074064B" w:rsidP="0074064B">
      <w:pPr>
        <w:rPr>
          <w:b/>
        </w:rPr>
      </w:pPr>
      <w:r w:rsidRPr="00BA2875">
        <w:rPr>
          <w:b/>
        </w:rPr>
        <w:t>Reostuse lokaliseerimine:</w:t>
      </w:r>
    </w:p>
    <w:p w:rsidR="006C00B5" w:rsidRDefault="006C00B5" w:rsidP="004E2382">
      <w:r>
        <w:t>Sadamakapteni või muu vastutava isiku juhendamisel alustatakse olemasolevate vahenditega reostuse lokaliseerimist, kaasates võimalusel asjaga seotud isikuid (laeva meeskond, autojuht jne.).</w:t>
      </w:r>
    </w:p>
    <w:p w:rsidR="004C1AED" w:rsidRDefault="004C1AED" w:rsidP="004C1AED">
      <w:r>
        <w:t>Reostunud ala piiratakse ujuvpoomidega reostuse leviku tõkestamiseks.</w:t>
      </w:r>
    </w:p>
    <w:p w:rsidR="00717B90" w:rsidRDefault="00717B90" w:rsidP="00717B90">
      <w:r>
        <w:t>P</w:t>
      </w:r>
      <w:r w:rsidR="0074064B" w:rsidRPr="00380925">
        <w:t>oomide paigaldamiseks kasutatakse sadama paati</w:t>
      </w:r>
      <w:r>
        <w:t xml:space="preserve"> või teisi sadamas viibivaid aluseid. Paigaldusel arvestatakse reostusavarii asukohta</w:t>
      </w:r>
      <w:r w:rsidR="00BA2875">
        <w:t>,</w:t>
      </w:r>
      <w:r>
        <w:t xml:space="preserve"> ilmastikuolusid (tuule suund ja tugevus, laine kõrgus) reostuse hulga esialgset hinnangut.</w:t>
      </w:r>
    </w:p>
    <w:p w:rsidR="0074064B" w:rsidRPr="00380925" w:rsidRDefault="00BA2875" w:rsidP="0074064B">
      <w:r>
        <w:t>K</w:t>
      </w:r>
      <w:r w:rsidR="0074064B" w:rsidRPr="00380925">
        <w:t>ui reostus on poomidega ümbritsetud kinnitatakse poomiliini otsad nii et reostus ei pääseks nende vahelt välja valguma</w:t>
      </w:r>
      <w:r>
        <w:t>.</w:t>
      </w:r>
    </w:p>
    <w:p w:rsidR="0074064B" w:rsidRPr="00380925" w:rsidRDefault="00BA2875" w:rsidP="0074064B">
      <w:r>
        <w:t>V</w:t>
      </w:r>
      <w:r w:rsidR="0074064B" w:rsidRPr="00380925">
        <w:t>ajadusel poomiliin ankurdatakse (tuul, lainetus)</w:t>
      </w:r>
      <w:r>
        <w:t>.</w:t>
      </w:r>
    </w:p>
    <w:p w:rsidR="0074064B" w:rsidRPr="00717B90" w:rsidRDefault="0074064B" w:rsidP="0074064B">
      <w:pPr>
        <w:rPr>
          <w:b/>
        </w:rPr>
      </w:pPr>
      <w:r w:rsidRPr="00717B90">
        <w:rPr>
          <w:b/>
        </w:rPr>
        <w:t>Reostuse likvideerimine:</w:t>
      </w:r>
    </w:p>
    <w:p w:rsidR="004E2382" w:rsidRDefault="0074064B" w:rsidP="0074064B">
      <w:r w:rsidRPr="00380925">
        <w:t xml:space="preserve">Poomidega piiratud alal hakkab reostus kogunema ühte kohta, mille tulemusena on võimalik muuta tõkkepoomide asetust ja vähendada reostunud ala. </w:t>
      </w:r>
    </w:p>
    <w:p w:rsidR="0074064B" w:rsidRPr="00380925" w:rsidRDefault="0074064B" w:rsidP="0074064B">
      <w:r w:rsidRPr="00380925">
        <w:t>Tegutsemine:</w:t>
      </w:r>
    </w:p>
    <w:p w:rsidR="00A570FA" w:rsidRDefault="00A570FA" w:rsidP="0074064B">
      <w:pPr>
        <w:pStyle w:val="Loendilik"/>
        <w:numPr>
          <w:ilvl w:val="0"/>
          <w:numId w:val="7"/>
        </w:numPr>
      </w:pPr>
      <w:r>
        <w:t>O</w:t>
      </w:r>
      <w:r w:rsidRPr="00380925">
        <w:t>lenevalt olukorrast</w:t>
      </w:r>
      <w:r>
        <w:t xml:space="preserve"> tõmmatakse </w:t>
      </w:r>
      <w:r w:rsidRPr="00380925">
        <w:t>poomiliin ümber reostunud ala kas mootorpaadilt, kailt või laeva pardalt koomale, vähendades reostuse pindala ja kontsentreerides reostust kohta, kus on parem juurdepääs korjeks.</w:t>
      </w:r>
    </w:p>
    <w:p w:rsidR="00A570FA" w:rsidRDefault="004C1AED" w:rsidP="00A570FA">
      <w:pPr>
        <w:pStyle w:val="Loendilik"/>
        <w:numPr>
          <w:ilvl w:val="0"/>
          <w:numId w:val="7"/>
        </w:numPr>
      </w:pPr>
      <w:r>
        <w:lastRenderedPageBreak/>
        <w:t>Lokaliseeritud ala kaetakse vajadusel absorbendi</w:t>
      </w:r>
      <w:r w:rsidR="00A570FA">
        <w:t xml:space="preserve"> või</w:t>
      </w:r>
      <w:r>
        <w:t xml:space="preserve"> mattide</w:t>
      </w:r>
      <w:r w:rsidR="00A570FA">
        <w:t>ga, milledega saab reostuse veest kokku koguda.</w:t>
      </w:r>
      <w:r w:rsidR="0074064B" w:rsidRPr="00380925">
        <w:t xml:space="preserve"> </w:t>
      </w:r>
    </w:p>
    <w:p w:rsidR="0074064B" w:rsidRPr="00380925" w:rsidRDefault="00A570FA" w:rsidP="0074064B">
      <w:pPr>
        <w:pStyle w:val="Loendilik"/>
        <w:numPr>
          <w:ilvl w:val="0"/>
          <w:numId w:val="7"/>
        </w:numPr>
      </w:pPr>
      <w:r>
        <w:t>K</w:t>
      </w:r>
      <w:r w:rsidR="0074064B" w:rsidRPr="00380925">
        <w:t>ui reostus on likvideeritud asetatakse kasutatud absorbentmaterjalid ohtlike jäätmete konteinerisse.</w:t>
      </w:r>
    </w:p>
    <w:p w:rsidR="0074064B" w:rsidRPr="004E2382" w:rsidRDefault="0074064B" w:rsidP="0074064B">
      <w:pPr>
        <w:rPr>
          <w:b/>
        </w:rPr>
      </w:pPr>
      <w:r w:rsidRPr="004E2382">
        <w:rPr>
          <w:b/>
        </w:rPr>
        <w:t>Meeskonna suurus</w:t>
      </w:r>
    </w:p>
    <w:p w:rsidR="006C00B5" w:rsidRDefault="004E2382" w:rsidP="006C00B5">
      <w:r>
        <w:t>R</w:t>
      </w:r>
      <w:r w:rsidR="0074064B" w:rsidRPr="00380925">
        <w:t>eostuse likvideerimisel võib kaasata kõiki sadama territooriumil tegutsevate</w:t>
      </w:r>
      <w:r w:rsidR="00717B90">
        <w:t xml:space="preserve"> </w:t>
      </w:r>
      <w:r w:rsidR="0074064B" w:rsidRPr="00380925">
        <w:t>operaatorfirmade personali ja sadamas seisvate laevaperede liikmeid</w:t>
      </w:r>
      <w:r>
        <w:t>.</w:t>
      </w:r>
      <w:r w:rsidR="006C00B5">
        <w:t xml:space="preserve"> </w:t>
      </w:r>
    </w:p>
    <w:p w:rsidR="0074064B" w:rsidRPr="00380925" w:rsidRDefault="0074064B" w:rsidP="0074064B"/>
    <w:p w:rsidR="004C1AED" w:rsidRPr="004C1AED" w:rsidRDefault="004C1AED" w:rsidP="0074064B">
      <w:pPr>
        <w:rPr>
          <w:b/>
        </w:rPr>
      </w:pPr>
      <w:r>
        <w:rPr>
          <w:b/>
        </w:rPr>
        <w:t>Lisainformatsioon</w:t>
      </w:r>
    </w:p>
    <w:p w:rsidR="0074064B" w:rsidRPr="00380925" w:rsidRDefault="0074064B" w:rsidP="0074064B">
      <w:r w:rsidRPr="00380925">
        <w:t>Reostustõrjevahendite korrasoleku eest vastutab sadamakapten.</w:t>
      </w:r>
    </w:p>
    <w:p w:rsidR="004C1AED" w:rsidRDefault="004C1AED" w:rsidP="004C1AED">
      <w:r>
        <w:t>Reostusega seonduvad andmed ja tegevus kantakse sadama päevaraamatusse.</w:t>
      </w:r>
    </w:p>
    <w:p w:rsidR="004C1AED" w:rsidRDefault="004C1AED" w:rsidP="004C1AED">
      <w:r>
        <w:t>Reostustõrjevahendite korrasoleku eest vastutab sadamakapteni abi, kes planeerib ja viib läbi vajalikud õppused.</w:t>
      </w:r>
    </w:p>
    <w:p w:rsidR="004C1AED" w:rsidRDefault="004C1AED" w:rsidP="004C1AED">
      <w:r>
        <w:t>Sadamakapten dokumenteerib kõik reostustõrjevahenditega seotud tegevused, sealhulgas õppused ja hooldused.</w:t>
      </w:r>
    </w:p>
    <w:p w:rsidR="00B56653" w:rsidRPr="00380925" w:rsidRDefault="00B56653" w:rsidP="00B56653">
      <w:r>
        <w:t>Sadama reostustõrjeplaan esitatakse kooskõlastamiseks Keskkonnaministeeriumile iga viie aasta järel ning kohe, kui sadamateenuste osutamisel toimub olulisi muudatusi.</w:t>
      </w:r>
    </w:p>
    <w:p w:rsidR="00E75FD7" w:rsidRDefault="00E75FD7">
      <w:pPr>
        <w:spacing w:after="200" w:line="276" w:lineRule="auto"/>
      </w:pPr>
    </w:p>
    <w:p w:rsidR="00B56653" w:rsidRDefault="00B56653">
      <w:pPr>
        <w:spacing w:after="200" w:line="276" w:lineRule="auto"/>
        <w:rPr>
          <w:rFonts w:eastAsiaTheme="majorEastAsia" w:cstheme="majorBidi"/>
          <w:b/>
          <w:bCs/>
          <w:color w:val="17365D" w:themeColor="text2" w:themeShade="BF"/>
          <w:sz w:val="28"/>
          <w:szCs w:val="28"/>
        </w:rPr>
      </w:pPr>
      <w:r>
        <w:rPr>
          <w:rFonts w:eastAsiaTheme="majorEastAsia" w:cstheme="majorBidi"/>
          <w:b/>
          <w:bCs/>
          <w:color w:val="17365D" w:themeColor="text2" w:themeShade="BF"/>
          <w:sz w:val="28"/>
          <w:szCs w:val="28"/>
        </w:rPr>
        <w:br w:type="page"/>
      </w:r>
    </w:p>
    <w:p w:rsidR="0074064B" w:rsidRPr="00380925" w:rsidRDefault="0074064B" w:rsidP="00612439">
      <w:pPr>
        <w:pStyle w:val="Pealkiri1"/>
      </w:pPr>
      <w:bookmarkStart w:id="14" w:name="_Toc44610159"/>
      <w:r w:rsidRPr="00380925">
        <w:lastRenderedPageBreak/>
        <w:t>Lisad</w:t>
      </w:r>
      <w:bookmarkEnd w:id="14"/>
    </w:p>
    <w:p w:rsidR="00CF4EB8" w:rsidRDefault="0074064B" w:rsidP="00C42DFE">
      <w:pPr>
        <w:pStyle w:val="Pealkiri2"/>
        <w:numPr>
          <w:ilvl w:val="0"/>
          <w:numId w:val="23"/>
        </w:numPr>
        <w:ind w:left="1134" w:hanging="701"/>
      </w:pPr>
      <w:bookmarkStart w:id="15" w:name="_Toc44610160"/>
      <w:r w:rsidRPr="00380925">
        <w:t>Sadama maa-ala ja akvatooriumi skemaatiline joonis ja reostustõrje vahendite asukoha ja põhimõttelise paigaldamise skeem</w:t>
      </w:r>
      <w:r w:rsidR="00B56653">
        <w:t>.</w:t>
      </w:r>
      <w:bookmarkEnd w:id="15"/>
    </w:p>
    <w:p w:rsidR="00E75FD7" w:rsidRDefault="00E75FD7" w:rsidP="00E75FD7"/>
    <w:p w:rsidR="00B56653" w:rsidRDefault="00B56653" w:rsidP="00E75FD7"/>
    <w:p w:rsidR="00F22FDF" w:rsidRDefault="00F22FDF" w:rsidP="00E75FD7"/>
    <w:p w:rsidR="00F22FDF" w:rsidRPr="00F22FDF" w:rsidRDefault="00F22FDF" w:rsidP="00F22FDF">
      <w:pPr>
        <w:spacing w:after="200" w:line="276" w:lineRule="auto"/>
        <w:rPr>
          <w:color w:val="FFFFFF" w:themeColor="background1"/>
        </w:rPr>
      </w:pPr>
      <w:r w:rsidRPr="00F22FDF">
        <w:rPr>
          <w:color w:val="FFFFFF" w:themeColor="background1"/>
        </w:rPr>
        <w:t xml:space="preserve">Koostas: info@bonusvia.ee </w:t>
      </w:r>
    </w:p>
    <w:p w:rsidR="00F22FDF" w:rsidRDefault="00F22FDF" w:rsidP="00E75FD7"/>
    <w:sectPr w:rsidR="00F22FDF" w:rsidSect="00BA638A">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4C" w:rsidRDefault="00B75E4C" w:rsidP="00BA638A">
      <w:pPr>
        <w:spacing w:after="0"/>
      </w:pPr>
      <w:r>
        <w:separator/>
      </w:r>
    </w:p>
  </w:endnote>
  <w:endnote w:type="continuationSeparator" w:id="0">
    <w:p w:rsidR="00B75E4C" w:rsidRDefault="00B75E4C" w:rsidP="00BA6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BA"/>
    <w:family w:val="auto"/>
    <w:pitch w:val="variable"/>
    <w:sig w:usb0="E00002F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012345294"/>
      <w:docPartObj>
        <w:docPartGallery w:val="Page Numbers (Bottom of Page)"/>
        <w:docPartUnique/>
      </w:docPartObj>
    </w:sdtPr>
    <w:sdtEndPr/>
    <w:sdtContent>
      <w:p w:rsidR="00BA638A" w:rsidRPr="00F22FDF" w:rsidRDefault="00F22FDF">
        <w:pPr>
          <w:pStyle w:val="Jalus"/>
          <w:jc w:val="right"/>
          <w:rPr>
            <w:color w:val="000000" w:themeColor="text1"/>
          </w:rPr>
        </w:pPr>
        <w:r w:rsidRPr="00F22FDF">
          <w:rPr>
            <w:color w:val="C4BC96" w:themeColor="background2" w:themeShade="BF"/>
            <w:sz w:val="12"/>
            <w:szCs w:val="12"/>
          </w:rPr>
          <w:t>BV</w:t>
        </w:r>
        <w:r w:rsidRPr="00F22FDF">
          <w:rPr>
            <w:color w:val="000000" w:themeColor="text1"/>
          </w:rPr>
          <w:tab/>
        </w:r>
        <w:r w:rsidRPr="00F22FDF">
          <w:rPr>
            <w:color w:val="000000" w:themeColor="text1"/>
          </w:rPr>
          <w:tab/>
        </w:r>
        <w:r w:rsidR="00BA638A" w:rsidRPr="00F22FDF">
          <w:rPr>
            <w:color w:val="000000" w:themeColor="text1"/>
          </w:rPr>
          <w:fldChar w:fldCharType="begin"/>
        </w:r>
        <w:r w:rsidR="00BA638A" w:rsidRPr="00F22FDF">
          <w:rPr>
            <w:color w:val="000000" w:themeColor="text1"/>
          </w:rPr>
          <w:instrText>PAGE   \* MERGEFORMAT</w:instrText>
        </w:r>
        <w:r w:rsidR="00BA638A" w:rsidRPr="00F22FDF">
          <w:rPr>
            <w:color w:val="000000" w:themeColor="text1"/>
          </w:rPr>
          <w:fldChar w:fldCharType="separate"/>
        </w:r>
        <w:r w:rsidR="00085DD0">
          <w:rPr>
            <w:noProof/>
            <w:color w:val="000000" w:themeColor="text1"/>
          </w:rPr>
          <w:t>9</w:t>
        </w:r>
        <w:r w:rsidR="00BA638A" w:rsidRPr="00F22FDF">
          <w:rPr>
            <w:color w:val="000000" w:themeColor="text1"/>
          </w:rPr>
          <w:fldChar w:fldCharType="end"/>
        </w:r>
      </w:p>
    </w:sdtContent>
  </w:sdt>
  <w:p w:rsidR="00BA638A" w:rsidRDefault="00BA638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4C" w:rsidRDefault="00B75E4C" w:rsidP="00BA638A">
      <w:pPr>
        <w:spacing w:after="0"/>
      </w:pPr>
      <w:r>
        <w:separator/>
      </w:r>
    </w:p>
  </w:footnote>
  <w:footnote w:type="continuationSeparator" w:id="0">
    <w:p w:rsidR="00B75E4C" w:rsidRDefault="00B75E4C" w:rsidP="00BA63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FB7"/>
    <w:multiLevelType w:val="hybridMultilevel"/>
    <w:tmpl w:val="C540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0528B"/>
    <w:multiLevelType w:val="hybridMultilevel"/>
    <w:tmpl w:val="D4D8F89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62CC3"/>
    <w:multiLevelType w:val="hybridMultilevel"/>
    <w:tmpl w:val="EDAC5E3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211C57CC"/>
    <w:multiLevelType w:val="hybridMultilevel"/>
    <w:tmpl w:val="0188231A"/>
    <w:lvl w:ilvl="0" w:tplc="EE001250">
      <w:start w:val="1"/>
      <w:numFmt w:val="decimal"/>
      <w:lvlText w:val="2.%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2124238F"/>
    <w:multiLevelType w:val="hybridMultilevel"/>
    <w:tmpl w:val="D28E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E1605"/>
    <w:multiLevelType w:val="hybridMultilevel"/>
    <w:tmpl w:val="269452FE"/>
    <w:lvl w:ilvl="0" w:tplc="BD223C36">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D3FF6"/>
    <w:multiLevelType w:val="hybridMultilevel"/>
    <w:tmpl w:val="F41449F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8D6D54"/>
    <w:multiLevelType w:val="hybridMultilevel"/>
    <w:tmpl w:val="FE10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04749"/>
    <w:multiLevelType w:val="hybridMultilevel"/>
    <w:tmpl w:val="A566DA8C"/>
    <w:lvl w:ilvl="0" w:tplc="E0D047B4">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444FB"/>
    <w:multiLevelType w:val="hybridMultilevel"/>
    <w:tmpl w:val="0C404D04"/>
    <w:lvl w:ilvl="0" w:tplc="7580228E">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6485B"/>
    <w:multiLevelType w:val="hybridMultilevel"/>
    <w:tmpl w:val="1854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C2B6F"/>
    <w:multiLevelType w:val="hybridMultilevel"/>
    <w:tmpl w:val="158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7E4ED9"/>
    <w:multiLevelType w:val="hybridMultilevel"/>
    <w:tmpl w:val="57EA3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B505F0"/>
    <w:multiLevelType w:val="multilevel"/>
    <w:tmpl w:val="D4C0435E"/>
    <w:lvl w:ilvl="0">
      <w:start w:val="1"/>
      <w:numFmt w:val="decimal"/>
      <w:lvlText w:val="%1."/>
      <w:lvlJc w:val="left"/>
      <w:pPr>
        <w:ind w:left="360" w:hanging="360"/>
      </w:pPr>
    </w:lvl>
    <w:lvl w:ilvl="1">
      <w:start w:val="1"/>
      <w:numFmt w:val="decimal"/>
      <w:pStyle w:val="Pealkiri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C55A47"/>
    <w:multiLevelType w:val="hybridMultilevel"/>
    <w:tmpl w:val="48487DA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0158D"/>
    <w:multiLevelType w:val="hybridMultilevel"/>
    <w:tmpl w:val="D188F8A4"/>
    <w:lvl w:ilvl="0" w:tplc="08090001">
      <w:start w:val="1"/>
      <w:numFmt w:val="bullet"/>
      <w:lvlText w:val=""/>
      <w:lvlJc w:val="left"/>
      <w:pPr>
        <w:ind w:left="720" w:hanging="360"/>
      </w:pPr>
      <w:rPr>
        <w:rFonts w:ascii="Symbol" w:hAnsi="Symbol" w:hint="default"/>
      </w:rPr>
    </w:lvl>
    <w:lvl w:ilvl="1" w:tplc="53D0B89A">
      <w:numFmt w:val="bullet"/>
      <w:lvlText w:val="•"/>
      <w:lvlJc w:val="left"/>
      <w:pPr>
        <w:ind w:left="1800" w:hanging="720"/>
      </w:pPr>
      <w:rPr>
        <w:rFonts w:ascii="Roboto" w:eastAsiaTheme="minorHAnsi" w:hAnsi="Roboto"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81AE3"/>
    <w:multiLevelType w:val="hybridMultilevel"/>
    <w:tmpl w:val="3C7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9E63A4"/>
    <w:multiLevelType w:val="hybridMultilevel"/>
    <w:tmpl w:val="F6CEF544"/>
    <w:lvl w:ilvl="0" w:tplc="053653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B543BB"/>
    <w:multiLevelType w:val="hybridMultilevel"/>
    <w:tmpl w:val="3A368D8E"/>
    <w:lvl w:ilvl="0" w:tplc="E0D047B4">
      <w:numFmt w:val="bullet"/>
      <w:lvlText w:val="•"/>
      <w:lvlJc w:val="left"/>
      <w:pPr>
        <w:ind w:left="1440" w:hanging="72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B5D74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77633B"/>
    <w:multiLevelType w:val="hybridMultilevel"/>
    <w:tmpl w:val="426ECFF4"/>
    <w:lvl w:ilvl="0" w:tplc="E0D047B4">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C1A1F"/>
    <w:multiLevelType w:val="hybridMultilevel"/>
    <w:tmpl w:val="8D5EF274"/>
    <w:lvl w:ilvl="0" w:tplc="A530B45A">
      <w:start w:val="1"/>
      <w:numFmt w:val="decimal"/>
      <w:pStyle w:val="Pealkiri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B85F3D"/>
    <w:multiLevelType w:val="hybridMultilevel"/>
    <w:tmpl w:val="D806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2"/>
  </w:num>
  <w:num w:numId="4">
    <w:abstractNumId w:val="9"/>
  </w:num>
  <w:num w:numId="5">
    <w:abstractNumId w:val="0"/>
  </w:num>
  <w:num w:numId="6">
    <w:abstractNumId w:val="10"/>
  </w:num>
  <w:num w:numId="7">
    <w:abstractNumId w:val="16"/>
  </w:num>
  <w:num w:numId="8">
    <w:abstractNumId w:val="4"/>
  </w:num>
  <w:num w:numId="9">
    <w:abstractNumId w:val="15"/>
  </w:num>
  <w:num w:numId="10">
    <w:abstractNumId w:val="11"/>
  </w:num>
  <w:num w:numId="11">
    <w:abstractNumId w:val="20"/>
  </w:num>
  <w:num w:numId="12">
    <w:abstractNumId w:val="7"/>
  </w:num>
  <w:num w:numId="13">
    <w:abstractNumId w:val="8"/>
  </w:num>
  <w:num w:numId="14">
    <w:abstractNumId w:val="18"/>
  </w:num>
  <w:num w:numId="15">
    <w:abstractNumId w:val="6"/>
  </w:num>
  <w:num w:numId="16">
    <w:abstractNumId w:val="1"/>
  </w:num>
  <w:num w:numId="17">
    <w:abstractNumId w:val="17"/>
  </w:num>
  <w:num w:numId="18">
    <w:abstractNumId w:val="2"/>
  </w:num>
  <w:num w:numId="19">
    <w:abstractNumId w:val="14"/>
  </w:num>
  <w:num w:numId="20">
    <w:abstractNumId w:val="5"/>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4B"/>
    <w:rsid w:val="00085DD0"/>
    <w:rsid w:val="000A5896"/>
    <w:rsid w:val="00380925"/>
    <w:rsid w:val="003D6E01"/>
    <w:rsid w:val="00447EA2"/>
    <w:rsid w:val="00462313"/>
    <w:rsid w:val="00473368"/>
    <w:rsid w:val="004C1AED"/>
    <w:rsid w:val="004D54F5"/>
    <w:rsid w:val="004D7726"/>
    <w:rsid w:val="004E2382"/>
    <w:rsid w:val="004E3E9B"/>
    <w:rsid w:val="00612439"/>
    <w:rsid w:val="006B2795"/>
    <w:rsid w:val="006C00B5"/>
    <w:rsid w:val="006E7D4C"/>
    <w:rsid w:val="0070168B"/>
    <w:rsid w:val="00717B90"/>
    <w:rsid w:val="0074064B"/>
    <w:rsid w:val="007E1985"/>
    <w:rsid w:val="008C2BAA"/>
    <w:rsid w:val="008F687C"/>
    <w:rsid w:val="00A570FA"/>
    <w:rsid w:val="00AD4DEF"/>
    <w:rsid w:val="00B56653"/>
    <w:rsid w:val="00B75E4C"/>
    <w:rsid w:val="00B861D7"/>
    <w:rsid w:val="00BA0E86"/>
    <w:rsid w:val="00BA2875"/>
    <w:rsid w:val="00BA638A"/>
    <w:rsid w:val="00C42DFE"/>
    <w:rsid w:val="00CF4EB8"/>
    <w:rsid w:val="00D47CCA"/>
    <w:rsid w:val="00D96653"/>
    <w:rsid w:val="00E005E1"/>
    <w:rsid w:val="00E75FD7"/>
    <w:rsid w:val="00EB5BBF"/>
    <w:rsid w:val="00F22FDF"/>
    <w:rsid w:val="00FA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80925"/>
    <w:pPr>
      <w:spacing w:after="120" w:line="240" w:lineRule="auto"/>
    </w:pPr>
    <w:rPr>
      <w:rFonts w:ascii="Roboto" w:hAnsi="Roboto"/>
      <w:lang w:val="et-EE"/>
    </w:rPr>
  </w:style>
  <w:style w:type="paragraph" w:styleId="Pealkiri1">
    <w:name w:val="heading 1"/>
    <w:aliases w:val="H1"/>
    <w:basedOn w:val="Normaallaad"/>
    <w:next w:val="Normaallaad"/>
    <w:link w:val="Pealkiri1Mrk"/>
    <w:uiPriority w:val="9"/>
    <w:qFormat/>
    <w:rsid w:val="0074064B"/>
    <w:pPr>
      <w:keepNext/>
      <w:keepLines/>
      <w:numPr>
        <w:numId w:val="1"/>
      </w:numPr>
      <w:spacing w:before="480" w:after="240"/>
      <w:ind w:left="454" w:hanging="454"/>
      <w:outlineLvl w:val="0"/>
    </w:pPr>
    <w:rPr>
      <w:rFonts w:eastAsiaTheme="majorEastAsia" w:cstheme="majorBidi"/>
      <w:b/>
      <w:bCs/>
      <w:color w:val="17365D" w:themeColor="text2" w:themeShade="BF"/>
      <w:sz w:val="28"/>
      <w:szCs w:val="28"/>
    </w:rPr>
  </w:style>
  <w:style w:type="paragraph" w:styleId="Pealkiri2">
    <w:name w:val="heading 2"/>
    <w:aliases w:val="H2"/>
    <w:basedOn w:val="Normaallaad"/>
    <w:next w:val="Normaallaad"/>
    <w:link w:val="Pealkiri2Mrk"/>
    <w:uiPriority w:val="9"/>
    <w:unhideWhenUsed/>
    <w:qFormat/>
    <w:rsid w:val="00C42DFE"/>
    <w:pPr>
      <w:keepNext/>
      <w:keepLines/>
      <w:numPr>
        <w:ilvl w:val="1"/>
        <w:numId w:val="22"/>
      </w:numPr>
      <w:spacing w:before="360"/>
      <w:ind w:left="981" w:hanging="624"/>
      <w:outlineLvl w:val="1"/>
    </w:pPr>
    <w:rPr>
      <w:rFonts w:eastAsiaTheme="majorEastAsia" w:cstheme="majorBidi"/>
      <w:b/>
      <w:bCs/>
      <w:color w:val="17365D" w:themeColor="text2"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H1 Märk"/>
    <w:basedOn w:val="Liguvaikefont"/>
    <w:link w:val="Pealkiri1"/>
    <w:uiPriority w:val="9"/>
    <w:rsid w:val="0074064B"/>
    <w:rPr>
      <w:rFonts w:ascii="Roboto" w:eastAsiaTheme="majorEastAsia" w:hAnsi="Roboto" w:cstheme="majorBidi"/>
      <w:b/>
      <w:bCs/>
      <w:color w:val="17365D" w:themeColor="text2" w:themeShade="BF"/>
      <w:sz w:val="28"/>
      <w:szCs w:val="28"/>
    </w:rPr>
  </w:style>
  <w:style w:type="character" w:customStyle="1" w:styleId="Pealkiri2Mrk">
    <w:name w:val="Pealkiri 2 Märk"/>
    <w:aliases w:val="H2 Märk"/>
    <w:basedOn w:val="Liguvaikefont"/>
    <w:link w:val="Pealkiri2"/>
    <w:uiPriority w:val="9"/>
    <w:rsid w:val="00C42DFE"/>
    <w:rPr>
      <w:rFonts w:ascii="Roboto" w:eastAsiaTheme="majorEastAsia" w:hAnsi="Roboto" w:cstheme="majorBidi"/>
      <w:b/>
      <w:bCs/>
      <w:color w:val="17365D" w:themeColor="text2" w:themeShade="BF"/>
      <w:sz w:val="26"/>
      <w:szCs w:val="26"/>
      <w:lang w:val="et-EE"/>
    </w:rPr>
  </w:style>
  <w:style w:type="character" w:styleId="Hperlink">
    <w:name w:val="Hyperlink"/>
    <w:basedOn w:val="Liguvaikefont"/>
    <w:uiPriority w:val="99"/>
    <w:unhideWhenUsed/>
    <w:rsid w:val="00612439"/>
    <w:rPr>
      <w:color w:val="0000FF" w:themeColor="hyperlink"/>
      <w:u w:val="single"/>
    </w:rPr>
  </w:style>
  <w:style w:type="paragraph" w:styleId="Loendilik">
    <w:name w:val="List Paragraph"/>
    <w:basedOn w:val="Normaallaad"/>
    <w:uiPriority w:val="34"/>
    <w:qFormat/>
    <w:rsid w:val="006E7D4C"/>
    <w:pPr>
      <w:ind w:left="720"/>
      <w:contextualSpacing/>
    </w:pPr>
  </w:style>
  <w:style w:type="paragraph" w:styleId="Pis">
    <w:name w:val="header"/>
    <w:basedOn w:val="Normaallaad"/>
    <w:link w:val="PisMrk"/>
    <w:uiPriority w:val="99"/>
    <w:unhideWhenUsed/>
    <w:rsid w:val="00BA638A"/>
    <w:pPr>
      <w:tabs>
        <w:tab w:val="center" w:pos="4536"/>
        <w:tab w:val="right" w:pos="9072"/>
      </w:tabs>
      <w:spacing w:after="0"/>
    </w:pPr>
  </w:style>
  <w:style w:type="character" w:customStyle="1" w:styleId="PisMrk">
    <w:name w:val="Päis Märk"/>
    <w:basedOn w:val="Liguvaikefont"/>
    <w:link w:val="Pis"/>
    <w:uiPriority w:val="99"/>
    <w:rsid w:val="00BA638A"/>
    <w:rPr>
      <w:rFonts w:ascii="Roboto" w:hAnsi="Roboto"/>
      <w:lang w:val="et-EE"/>
    </w:rPr>
  </w:style>
  <w:style w:type="paragraph" w:styleId="Jalus">
    <w:name w:val="footer"/>
    <w:basedOn w:val="Normaallaad"/>
    <w:link w:val="JalusMrk"/>
    <w:uiPriority w:val="99"/>
    <w:unhideWhenUsed/>
    <w:rsid w:val="00BA638A"/>
    <w:pPr>
      <w:tabs>
        <w:tab w:val="center" w:pos="4536"/>
        <w:tab w:val="right" w:pos="9072"/>
      </w:tabs>
      <w:spacing w:after="0"/>
    </w:pPr>
  </w:style>
  <w:style w:type="character" w:customStyle="1" w:styleId="JalusMrk">
    <w:name w:val="Jalus Märk"/>
    <w:basedOn w:val="Liguvaikefont"/>
    <w:link w:val="Jalus"/>
    <w:uiPriority w:val="99"/>
    <w:rsid w:val="00BA638A"/>
    <w:rPr>
      <w:rFonts w:ascii="Roboto" w:hAnsi="Roboto"/>
      <w:lang w:val="et-EE"/>
    </w:rPr>
  </w:style>
  <w:style w:type="paragraph" w:styleId="Sisukorrapealkiri">
    <w:name w:val="TOC Heading"/>
    <w:basedOn w:val="Pealkiri1"/>
    <w:next w:val="Normaallaad"/>
    <w:uiPriority w:val="39"/>
    <w:semiHidden/>
    <w:unhideWhenUsed/>
    <w:qFormat/>
    <w:rsid w:val="00BA638A"/>
    <w:pPr>
      <w:numPr>
        <w:numId w:val="0"/>
      </w:numPr>
      <w:spacing w:after="0" w:line="276" w:lineRule="auto"/>
      <w:outlineLvl w:val="9"/>
    </w:pPr>
    <w:rPr>
      <w:rFonts w:asciiTheme="majorHAnsi" w:hAnsiTheme="majorHAnsi"/>
      <w:color w:val="365F91" w:themeColor="accent1" w:themeShade="BF"/>
      <w:lang w:val="en-GB" w:eastAsia="en-GB"/>
    </w:rPr>
  </w:style>
  <w:style w:type="paragraph" w:styleId="SK1">
    <w:name w:val="toc 1"/>
    <w:basedOn w:val="Normaallaad"/>
    <w:next w:val="Normaallaad"/>
    <w:autoRedefine/>
    <w:uiPriority w:val="39"/>
    <w:unhideWhenUsed/>
    <w:rsid w:val="00BA638A"/>
    <w:pPr>
      <w:spacing w:after="100"/>
    </w:pPr>
  </w:style>
  <w:style w:type="paragraph" w:styleId="SK2">
    <w:name w:val="toc 2"/>
    <w:basedOn w:val="Normaallaad"/>
    <w:next w:val="Normaallaad"/>
    <w:autoRedefine/>
    <w:uiPriority w:val="39"/>
    <w:unhideWhenUsed/>
    <w:rsid w:val="00BA638A"/>
    <w:pPr>
      <w:spacing w:after="100"/>
      <w:ind w:left="220"/>
    </w:pPr>
  </w:style>
  <w:style w:type="paragraph" w:styleId="Jutumullitekst">
    <w:name w:val="Balloon Text"/>
    <w:basedOn w:val="Normaallaad"/>
    <w:link w:val="JutumullitekstMrk"/>
    <w:uiPriority w:val="99"/>
    <w:semiHidden/>
    <w:unhideWhenUsed/>
    <w:rsid w:val="00BA638A"/>
    <w:pPr>
      <w:spacing w:after="0"/>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A638A"/>
    <w:rPr>
      <w:rFonts w:ascii="Tahoma" w:hAnsi="Tahoma" w:cs="Tahoma"/>
      <w:sz w:val="16"/>
      <w:szCs w:val="16"/>
      <w:lang w:val="et-EE"/>
    </w:rPr>
  </w:style>
  <w:style w:type="character" w:styleId="Kohatitetekst">
    <w:name w:val="Placeholder Text"/>
    <w:basedOn w:val="Liguvaikefont"/>
    <w:uiPriority w:val="99"/>
    <w:semiHidden/>
    <w:rsid w:val="00F22F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80925"/>
    <w:pPr>
      <w:spacing w:after="120" w:line="240" w:lineRule="auto"/>
    </w:pPr>
    <w:rPr>
      <w:rFonts w:ascii="Roboto" w:hAnsi="Roboto"/>
      <w:lang w:val="et-EE"/>
    </w:rPr>
  </w:style>
  <w:style w:type="paragraph" w:styleId="Pealkiri1">
    <w:name w:val="heading 1"/>
    <w:aliases w:val="H1"/>
    <w:basedOn w:val="Normaallaad"/>
    <w:next w:val="Normaallaad"/>
    <w:link w:val="Pealkiri1Mrk"/>
    <w:uiPriority w:val="9"/>
    <w:qFormat/>
    <w:rsid w:val="0074064B"/>
    <w:pPr>
      <w:keepNext/>
      <w:keepLines/>
      <w:numPr>
        <w:numId w:val="1"/>
      </w:numPr>
      <w:spacing w:before="480" w:after="240"/>
      <w:ind w:left="454" w:hanging="454"/>
      <w:outlineLvl w:val="0"/>
    </w:pPr>
    <w:rPr>
      <w:rFonts w:eastAsiaTheme="majorEastAsia" w:cstheme="majorBidi"/>
      <w:b/>
      <w:bCs/>
      <w:color w:val="17365D" w:themeColor="text2" w:themeShade="BF"/>
      <w:sz w:val="28"/>
      <w:szCs w:val="28"/>
    </w:rPr>
  </w:style>
  <w:style w:type="paragraph" w:styleId="Pealkiri2">
    <w:name w:val="heading 2"/>
    <w:aliases w:val="H2"/>
    <w:basedOn w:val="Normaallaad"/>
    <w:next w:val="Normaallaad"/>
    <w:link w:val="Pealkiri2Mrk"/>
    <w:uiPriority w:val="9"/>
    <w:unhideWhenUsed/>
    <w:qFormat/>
    <w:rsid w:val="00C42DFE"/>
    <w:pPr>
      <w:keepNext/>
      <w:keepLines/>
      <w:numPr>
        <w:ilvl w:val="1"/>
        <w:numId w:val="22"/>
      </w:numPr>
      <w:spacing w:before="360"/>
      <w:ind w:left="981" w:hanging="624"/>
      <w:outlineLvl w:val="1"/>
    </w:pPr>
    <w:rPr>
      <w:rFonts w:eastAsiaTheme="majorEastAsia" w:cstheme="majorBidi"/>
      <w:b/>
      <w:bCs/>
      <w:color w:val="17365D" w:themeColor="text2"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H1 Märk"/>
    <w:basedOn w:val="Liguvaikefont"/>
    <w:link w:val="Pealkiri1"/>
    <w:uiPriority w:val="9"/>
    <w:rsid w:val="0074064B"/>
    <w:rPr>
      <w:rFonts w:ascii="Roboto" w:eastAsiaTheme="majorEastAsia" w:hAnsi="Roboto" w:cstheme="majorBidi"/>
      <w:b/>
      <w:bCs/>
      <w:color w:val="17365D" w:themeColor="text2" w:themeShade="BF"/>
      <w:sz w:val="28"/>
      <w:szCs w:val="28"/>
    </w:rPr>
  </w:style>
  <w:style w:type="character" w:customStyle="1" w:styleId="Pealkiri2Mrk">
    <w:name w:val="Pealkiri 2 Märk"/>
    <w:aliases w:val="H2 Märk"/>
    <w:basedOn w:val="Liguvaikefont"/>
    <w:link w:val="Pealkiri2"/>
    <w:uiPriority w:val="9"/>
    <w:rsid w:val="00C42DFE"/>
    <w:rPr>
      <w:rFonts w:ascii="Roboto" w:eastAsiaTheme="majorEastAsia" w:hAnsi="Roboto" w:cstheme="majorBidi"/>
      <w:b/>
      <w:bCs/>
      <w:color w:val="17365D" w:themeColor="text2" w:themeShade="BF"/>
      <w:sz w:val="26"/>
      <w:szCs w:val="26"/>
      <w:lang w:val="et-EE"/>
    </w:rPr>
  </w:style>
  <w:style w:type="character" w:styleId="Hperlink">
    <w:name w:val="Hyperlink"/>
    <w:basedOn w:val="Liguvaikefont"/>
    <w:uiPriority w:val="99"/>
    <w:unhideWhenUsed/>
    <w:rsid w:val="00612439"/>
    <w:rPr>
      <w:color w:val="0000FF" w:themeColor="hyperlink"/>
      <w:u w:val="single"/>
    </w:rPr>
  </w:style>
  <w:style w:type="paragraph" w:styleId="Loendilik">
    <w:name w:val="List Paragraph"/>
    <w:basedOn w:val="Normaallaad"/>
    <w:uiPriority w:val="34"/>
    <w:qFormat/>
    <w:rsid w:val="006E7D4C"/>
    <w:pPr>
      <w:ind w:left="720"/>
      <w:contextualSpacing/>
    </w:pPr>
  </w:style>
  <w:style w:type="paragraph" w:styleId="Pis">
    <w:name w:val="header"/>
    <w:basedOn w:val="Normaallaad"/>
    <w:link w:val="PisMrk"/>
    <w:uiPriority w:val="99"/>
    <w:unhideWhenUsed/>
    <w:rsid w:val="00BA638A"/>
    <w:pPr>
      <w:tabs>
        <w:tab w:val="center" w:pos="4536"/>
        <w:tab w:val="right" w:pos="9072"/>
      </w:tabs>
      <w:spacing w:after="0"/>
    </w:pPr>
  </w:style>
  <w:style w:type="character" w:customStyle="1" w:styleId="PisMrk">
    <w:name w:val="Päis Märk"/>
    <w:basedOn w:val="Liguvaikefont"/>
    <w:link w:val="Pis"/>
    <w:uiPriority w:val="99"/>
    <w:rsid w:val="00BA638A"/>
    <w:rPr>
      <w:rFonts w:ascii="Roboto" w:hAnsi="Roboto"/>
      <w:lang w:val="et-EE"/>
    </w:rPr>
  </w:style>
  <w:style w:type="paragraph" w:styleId="Jalus">
    <w:name w:val="footer"/>
    <w:basedOn w:val="Normaallaad"/>
    <w:link w:val="JalusMrk"/>
    <w:uiPriority w:val="99"/>
    <w:unhideWhenUsed/>
    <w:rsid w:val="00BA638A"/>
    <w:pPr>
      <w:tabs>
        <w:tab w:val="center" w:pos="4536"/>
        <w:tab w:val="right" w:pos="9072"/>
      </w:tabs>
      <w:spacing w:after="0"/>
    </w:pPr>
  </w:style>
  <w:style w:type="character" w:customStyle="1" w:styleId="JalusMrk">
    <w:name w:val="Jalus Märk"/>
    <w:basedOn w:val="Liguvaikefont"/>
    <w:link w:val="Jalus"/>
    <w:uiPriority w:val="99"/>
    <w:rsid w:val="00BA638A"/>
    <w:rPr>
      <w:rFonts w:ascii="Roboto" w:hAnsi="Roboto"/>
      <w:lang w:val="et-EE"/>
    </w:rPr>
  </w:style>
  <w:style w:type="paragraph" w:styleId="Sisukorrapealkiri">
    <w:name w:val="TOC Heading"/>
    <w:basedOn w:val="Pealkiri1"/>
    <w:next w:val="Normaallaad"/>
    <w:uiPriority w:val="39"/>
    <w:semiHidden/>
    <w:unhideWhenUsed/>
    <w:qFormat/>
    <w:rsid w:val="00BA638A"/>
    <w:pPr>
      <w:numPr>
        <w:numId w:val="0"/>
      </w:numPr>
      <w:spacing w:after="0" w:line="276" w:lineRule="auto"/>
      <w:outlineLvl w:val="9"/>
    </w:pPr>
    <w:rPr>
      <w:rFonts w:asciiTheme="majorHAnsi" w:hAnsiTheme="majorHAnsi"/>
      <w:color w:val="365F91" w:themeColor="accent1" w:themeShade="BF"/>
      <w:lang w:val="en-GB" w:eastAsia="en-GB"/>
    </w:rPr>
  </w:style>
  <w:style w:type="paragraph" w:styleId="SK1">
    <w:name w:val="toc 1"/>
    <w:basedOn w:val="Normaallaad"/>
    <w:next w:val="Normaallaad"/>
    <w:autoRedefine/>
    <w:uiPriority w:val="39"/>
    <w:unhideWhenUsed/>
    <w:rsid w:val="00BA638A"/>
    <w:pPr>
      <w:spacing w:after="100"/>
    </w:pPr>
  </w:style>
  <w:style w:type="paragraph" w:styleId="SK2">
    <w:name w:val="toc 2"/>
    <w:basedOn w:val="Normaallaad"/>
    <w:next w:val="Normaallaad"/>
    <w:autoRedefine/>
    <w:uiPriority w:val="39"/>
    <w:unhideWhenUsed/>
    <w:rsid w:val="00BA638A"/>
    <w:pPr>
      <w:spacing w:after="100"/>
      <w:ind w:left="220"/>
    </w:pPr>
  </w:style>
  <w:style w:type="paragraph" w:styleId="Jutumullitekst">
    <w:name w:val="Balloon Text"/>
    <w:basedOn w:val="Normaallaad"/>
    <w:link w:val="JutumullitekstMrk"/>
    <w:uiPriority w:val="99"/>
    <w:semiHidden/>
    <w:unhideWhenUsed/>
    <w:rsid w:val="00BA638A"/>
    <w:pPr>
      <w:spacing w:after="0"/>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A638A"/>
    <w:rPr>
      <w:rFonts w:ascii="Tahoma" w:hAnsi="Tahoma" w:cs="Tahoma"/>
      <w:sz w:val="16"/>
      <w:szCs w:val="16"/>
      <w:lang w:val="et-EE"/>
    </w:rPr>
  </w:style>
  <w:style w:type="character" w:styleId="Kohatitetekst">
    <w:name w:val="Placeholder Text"/>
    <w:basedOn w:val="Liguvaikefont"/>
    <w:uiPriority w:val="99"/>
    <w:semiHidden/>
    <w:rsid w:val="00F22F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50996">
      <w:bodyDiv w:val="1"/>
      <w:marLeft w:val="0"/>
      <w:marRight w:val="0"/>
      <w:marTop w:val="0"/>
      <w:marBottom w:val="0"/>
      <w:divBdr>
        <w:top w:val="none" w:sz="0" w:space="0" w:color="auto"/>
        <w:left w:val="none" w:sz="0" w:space="0" w:color="auto"/>
        <w:bottom w:val="none" w:sz="0" w:space="0" w:color="auto"/>
        <w:right w:val="none" w:sz="0" w:space="0" w:color="auto"/>
      </w:divBdr>
    </w:div>
    <w:div w:id="10792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mateenistus.ee" TargetMode="External"/><Relationship Id="rId5" Type="http://schemas.openxmlformats.org/officeDocument/2006/relationships/settings" Target="settings.xml"/><Relationship Id="rId10" Type="http://schemas.openxmlformats.org/officeDocument/2006/relationships/hyperlink" Target="https://www.bonusvia.ee/kontakt/" TargetMode="External"/><Relationship Id="rId4" Type="http://schemas.microsoft.com/office/2007/relationships/stylesWithEffects" Target="stylesWithEffects.xml"/><Relationship Id="rId9" Type="http://schemas.openxmlformats.org/officeDocument/2006/relationships/hyperlink" Target="mailto:info@bonusvia.ee"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5FF4-AA87-43CA-85BF-1CB5BDF5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2478</Words>
  <Characters>14126</Characters>
  <Application>Microsoft Office Word</Application>
  <DocSecurity>0</DocSecurity>
  <Lines>117</Lines>
  <Paragraphs>33</Paragraphs>
  <ScaleCrop>false</ScaleCrop>
  <HeadingPairs>
    <vt:vector size="2" baseType="variant">
      <vt:variant>
        <vt:lpstr>Tiitel</vt:lpstr>
      </vt:variant>
      <vt:variant>
        <vt:i4>1</vt:i4>
      </vt:variant>
    </vt:vector>
  </HeadingPairs>
  <TitlesOfParts>
    <vt:vector size="1" baseType="lpstr">
      <vt:lpstr/>
    </vt:vector>
  </TitlesOfParts>
  <Manager>info@bonusvia.ee</Manager>
  <Company>Bonusvia</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Reostustõrjeplaan</dc:title>
  <dc:creator>BonusVia</dc:creator>
  <cp:keywords>www.bonusvia.ee</cp:keywords>
  <cp:lastModifiedBy>Kasutaja</cp:lastModifiedBy>
  <cp:revision>15</cp:revision>
  <dcterms:created xsi:type="dcterms:W3CDTF">2020-07-02T10:12:00Z</dcterms:created>
  <dcterms:modified xsi:type="dcterms:W3CDTF">2020-07-02T17:03:00Z</dcterms:modified>
</cp:coreProperties>
</file>